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0E16A3DB" w:rsidR="00D62FE5" w:rsidRPr="00F90EF2" w:rsidRDefault="00D62FE5">
      <w:pPr>
        <w:pStyle w:val="BodyTextIndent"/>
        <w:jc w:val="center"/>
        <w:rPr>
          <w:sz w:val="32"/>
          <w:szCs w:val="32"/>
        </w:rPr>
      </w:pPr>
      <w:r w:rsidRPr="00F90EF2">
        <w:rPr>
          <w:sz w:val="32"/>
          <w:szCs w:val="32"/>
        </w:rPr>
        <w:t xml:space="preserve">ERCOT Board </w:t>
      </w:r>
      <w:r w:rsidR="00E34F60">
        <w:rPr>
          <w:sz w:val="32"/>
          <w:szCs w:val="32"/>
        </w:rPr>
        <w:t xml:space="preserve">Recommended </w:t>
      </w:r>
      <w:r w:rsidRPr="00F90EF2">
        <w:rPr>
          <w:sz w:val="32"/>
          <w:szCs w:val="32"/>
        </w:rPr>
        <w:t>approv</w:t>
      </w:r>
      <w:r w:rsidR="00E34F60">
        <w:rPr>
          <w:sz w:val="32"/>
          <w:szCs w:val="32"/>
        </w:rPr>
        <w:t>al</w:t>
      </w:r>
      <w:r w:rsidRPr="00F90EF2">
        <w:rPr>
          <w:sz w:val="32"/>
          <w:szCs w:val="32"/>
        </w:rPr>
        <w:t xml:space="preserve"> </w:t>
      </w:r>
      <w:r w:rsidR="00426BBD">
        <w:rPr>
          <w:sz w:val="32"/>
          <w:szCs w:val="32"/>
        </w:rPr>
        <w:t xml:space="preserve">on </w:t>
      </w:r>
      <w:r w:rsidR="002720C7">
        <w:rPr>
          <w:sz w:val="32"/>
          <w:szCs w:val="32"/>
        </w:rPr>
        <w:t>09</w:t>
      </w:r>
      <w:r w:rsidR="00426BBD">
        <w:rPr>
          <w:sz w:val="32"/>
          <w:szCs w:val="32"/>
        </w:rPr>
        <w:t>/</w:t>
      </w:r>
      <w:r w:rsidR="002720C7">
        <w:rPr>
          <w:sz w:val="32"/>
          <w:szCs w:val="32"/>
        </w:rPr>
        <w:t>23</w:t>
      </w:r>
      <w:r w:rsidR="00426BBD">
        <w:rPr>
          <w:sz w:val="32"/>
          <w:szCs w:val="32"/>
        </w:rPr>
        <w:t>/</w:t>
      </w:r>
      <w:r w:rsidR="00470FA7">
        <w:rPr>
          <w:sz w:val="32"/>
          <w:szCs w:val="32"/>
        </w:rPr>
        <w:t>202</w:t>
      </w:r>
      <w:r w:rsidR="002720C7">
        <w:rPr>
          <w:sz w:val="32"/>
          <w:szCs w:val="32"/>
        </w:rPr>
        <w:t>5</w:t>
      </w:r>
    </w:p>
    <w:p w14:paraId="29B23637" w14:textId="0E8A2539" w:rsidR="00D30CC0" w:rsidRDefault="00D30CC0">
      <w:pPr>
        <w:pStyle w:val="BodyTextIndent"/>
        <w:jc w:val="center"/>
        <w:rPr>
          <w:sz w:val="32"/>
          <w:szCs w:val="32"/>
        </w:rPr>
      </w:pPr>
      <w:r>
        <w:rPr>
          <w:sz w:val="32"/>
          <w:szCs w:val="32"/>
        </w:rPr>
        <w:t xml:space="preserve">PUC Approved on </w:t>
      </w:r>
      <w:r w:rsidR="002720C7">
        <w:rPr>
          <w:sz w:val="32"/>
          <w:szCs w:val="32"/>
        </w:rPr>
        <w:t>11</w:t>
      </w:r>
      <w:r w:rsidR="00470FA7">
        <w:rPr>
          <w:sz w:val="32"/>
          <w:szCs w:val="32"/>
        </w:rPr>
        <w:t>/</w:t>
      </w:r>
      <w:r w:rsidR="002720C7">
        <w:rPr>
          <w:sz w:val="32"/>
          <w:szCs w:val="32"/>
        </w:rPr>
        <w:t>06</w:t>
      </w:r>
      <w:r w:rsidR="00470FA7">
        <w:rPr>
          <w:sz w:val="32"/>
          <w:szCs w:val="32"/>
        </w:rPr>
        <w:t>/202</w:t>
      </w:r>
      <w:r w:rsidR="002720C7">
        <w:rPr>
          <w:sz w:val="32"/>
          <w:szCs w:val="32"/>
        </w:rPr>
        <w:t>5</w:t>
      </w:r>
    </w:p>
    <w:p w14:paraId="51CCD585" w14:textId="64C2BBEB" w:rsidR="00D62FE5" w:rsidRPr="00D62FE5" w:rsidRDefault="00D62FE5">
      <w:pPr>
        <w:pStyle w:val="BodyTextIndent"/>
        <w:jc w:val="center"/>
        <w:rPr>
          <w:sz w:val="32"/>
          <w:szCs w:val="32"/>
        </w:rPr>
      </w:pPr>
      <w:r w:rsidRPr="00F90EF2">
        <w:rPr>
          <w:sz w:val="32"/>
          <w:szCs w:val="32"/>
        </w:rPr>
        <w:t xml:space="preserve">Effective Date of </w:t>
      </w:r>
      <w:r w:rsidR="00BB7C00">
        <w:rPr>
          <w:sz w:val="32"/>
          <w:szCs w:val="32"/>
        </w:rPr>
        <w:t>0</w:t>
      </w:r>
      <w:r w:rsidR="000A3EF2">
        <w:rPr>
          <w:sz w:val="32"/>
          <w:szCs w:val="32"/>
        </w:rPr>
        <w:t>1</w:t>
      </w:r>
      <w:r w:rsidR="00782438">
        <w:rPr>
          <w:sz w:val="32"/>
          <w:szCs w:val="32"/>
        </w:rPr>
        <w:t>/</w:t>
      </w:r>
      <w:r w:rsidR="00BB7C00">
        <w:rPr>
          <w:sz w:val="32"/>
          <w:szCs w:val="32"/>
        </w:rPr>
        <w:t>0</w:t>
      </w:r>
      <w:r w:rsidR="000A3EF2">
        <w:rPr>
          <w:sz w:val="32"/>
          <w:szCs w:val="32"/>
        </w:rPr>
        <w:t>1</w:t>
      </w:r>
      <w:r w:rsidRPr="00F90EF2">
        <w:rPr>
          <w:sz w:val="32"/>
          <w:szCs w:val="32"/>
        </w:rPr>
        <w:t>/</w:t>
      </w:r>
      <w:r w:rsidR="006F34CB" w:rsidRPr="00F90EF2">
        <w:rPr>
          <w:sz w:val="32"/>
          <w:szCs w:val="32"/>
        </w:rPr>
        <w:t>20</w:t>
      </w:r>
      <w:r w:rsidR="00032A17">
        <w:rPr>
          <w:sz w:val="32"/>
          <w:szCs w:val="32"/>
        </w:rPr>
        <w:t>2</w:t>
      </w:r>
      <w:r w:rsidR="00BB7C00">
        <w:rPr>
          <w:sz w:val="32"/>
          <w:szCs w:val="32"/>
        </w:rPr>
        <w:t>6</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5FA4C999" w14:textId="686A3978" w:rsidR="00AB3CA3" w:rsidRDefault="00B320AB">
      <w:pPr>
        <w:pStyle w:val="TOC3"/>
        <w:rPr>
          <w:rFonts w:asciiTheme="minorHAnsi" w:eastAsiaTheme="minorEastAsia" w:hAnsiTheme="minorHAnsi" w:cstheme="minorBidi"/>
          <w:smallCaps w:val="0"/>
          <w:noProof/>
          <w:kern w:val="2"/>
          <w:szCs w:val="24"/>
          <w14:ligatures w14:val="standardContextual"/>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216965612" w:history="1">
        <w:r w:rsidR="00AB3CA3" w:rsidRPr="001409AB">
          <w:rPr>
            <w:rStyle w:val="Hyperlink"/>
            <w:noProof/>
          </w:rPr>
          <w:t>Introduction</w:t>
        </w:r>
        <w:r w:rsidR="00AB3CA3">
          <w:rPr>
            <w:noProof/>
            <w:webHidden/>
          </w:rPr>
          <w:tab/>
        </w:r>
        <w:r w:rsidR="00AB3CA3">
          <w:rPr>
            <w:noProof/>
            <w:webHidden/>
          </w:rPr>
          <w:fldChar w:fldCharType="begin"/>
        </w:r>
        <w:r w:rsidR="00AB3CA3">
          <w:rPr>
            <w:noProof/>
            <w:webHidden/>
          </w:rPr>
          <w:instrText xml:space="preserve"> PAGEREF _Toc216965612 \h </w:instrText>
        </w:r>
        <w:r w:rsidR="00AB3CA3">
          <w:rPr>
            <w:noProof/>
            <w:webHidden/>
          </w:rPr>
        </w:r>
        <w:r w:rsidR="00AB3CA3">
          <w:rPr>
            <w:noProof/>
            <w:webHidden/>
          </w:rPr>
          <w:fldChar w:fldCharType="separate"/>
        </w:r>
        <w:r w:rsidR="00AB3CA3">
          <w:rPr>
            <w:noProof/>
            <w:webHidden/>
          </w:rPr>
          <w:t>2</w:t>
        </w:r>
        <w:r w:rsidR="00AB3CA3">
          <w:rPr>
            <w:noProof/>
            <w:webHidden/>
          </w:rPr>
          <w:fldChar w:fldCharType="end"/>
        </w:r>
      </w:hyperlink>
    </w:p>
    <w:p w14:paraId="4FD6E0CD" w14:textId="7B082C5A" w:rsidR="00AB3CA3" w:rsidRDefault="00AB3CA3">
      <w:pPr>
        <w:pStyle w:val="TOC3"/>
        <w:rPr>
          <w:rFonts w:asciiTheme="minorHAnsi" w:eastAsiaTheme="minorEastAsia" w:hAnsiTheme="minorHAnsi" w:cstheme="minorBidi"/>
          <w:smallCaps w:val="0"/>
          <w:noProof/>
          <w:kern w:val="2"/>
          <w:szCs w:val="24"/>
          <w14:ligatures w14:val="standardContextual"/>
        </w:rPr>
      </w:pPr>
      <w:hyperlink w:anchor="_Toc216965613" w:history="1">
        <w:r w:rsidRPr="001409AB">
          <w:rPr>
            <w:rStyle w:val="Hyperlink"/>
            <w:noProof/>
          </w:rPr>
          <w:t>Regulation Service Requirement Details</w:t>
        </w:r>
        <w:r>
          <w:rPr>
            <w:noProof/>
            <w:webHidden/>
          </w:rPr>
          <w:tab/>
        </w:r>
        <w:r>
          <w:rPr>
            <w:noProof/>
            <w:webHidden/>
          </w:rPr>
          <w:fldChar w:fldCharType="begin"/>
        </w:r>
        <w:r>
          <w:rPr>
            <w:noProof/>
            <w:webHidden/>
          </w:rPr>
          <w:instrText xml:space="preserve"> PAGEREF _Toc216965613 \h </w:instrText>
        </w:r>
        <w:r>
          <w:rPr>
            <w:noProof/>
            <w:webHidden/>
          </w:rPr>
        </w:r>
        <w:r>
          <w:rPr>
            <w:noProof/>
            <w:webHidden/>
          </w:rPr>
          <w:fldChar w:fldCharType="separate"/>
        </w:r>
        <w:r>
          <w:rPr>
            <w:noProof/>
            <w:webHidden/>
          </w:rPr>
          <w:t>3</w:t>
        </w:r>
        <w:r>
          <w:rPr>
            <w:noProof/>
            <w:webHidden/>
          </w:rPr>
          <w:fldChar w:fldCharType="end"/>
        </w:r>
      </w:hyperlink>
    </w:p>
    <w:p w14:paraId="017AF9BC" w14:textId="54A78922" w:rsidR="00AB3CA3" w:rsidRDefault="00AB3CA3">
      <w:pPr>
        <w:pStyle w:val="TOC3"/>
        <w:rPr>
          <w:rFonts w:asciiTheme="minorHAnsi" w:eastAsiaTheme="minorEastAsia" w:hAnsiTheme="minorHAnsi" w:cstheme="minorBidi"/>
          <w:smallCaps w:val="0"/>
          <w:noProof/>
          <w:kern w:val="2"/>
          <w:szCs w:val="24"/>
          <w14:ligatures w14:val="standardContextual"/>
        </w:rPr>
      </w:pPr>
      <w:hyperlink w:anchor="_Toc216965614" w:history="1">
        <w:r w:rsidRPr="001409AB">
          <w:rPr>
            <w:rStyle w:val="Hyperlink"/>
            <w:noProof/>
          </w:rPr>
          <w:t>Responsive Reserve (RRS) Requirement Details</w:t>
        </w:r>
        <w:r>
          <w:rPr>
            <w:noProof/>
            <w:webHidden/>
          </w:rPr>
          <w:tab/>
        </w:r>
        <w:r>
          <w:rPr>
            <w:noProof/>
            <w:webHidden/>
          </w:rPr>
          <w:fldChar w:fldCharType="begin"/>
        </w:r>
        <w:r>
          <w:rPr>
            <w:noProof/>
            <w:webHidden/>
          </w:rPr>
          <w:instrText xml:space="preserve"> PAGEREF _Toc216965614 \h </w:instrText>
        </w:r>
        <w:r>
          <w:rPr>
            <w:noProof/>
            <w:webHidden/>
          </w:rPr>
        </w:r>
        <w:r>
          <w:rPr>
            <w:noProof/>
            <w:webHidden/>
          </w:rPr>
          <w:fldChar w:fldCharType="separate"/>
        </w:r>
        <w:r>
          <w:rPr>
            <w:noProof/>
            <w:webHidden/>
          </w:rPr>
          <w:t>4</w:t>
        </w:r>
        <w:r>
          <w:rPr>
            <w:noProof/>
            <w:webHidden/>
          </w:rPr>
          <w:fldChar w:fldCharType="end"/>
        </w:r>
      </w:hyperlink>
    </w:p>
    <w:p w14:paraId="65CB4BEE" w14:textId="7AAD3387" w:rsidR="00AB3CA3" w:rsidRDefault="00AB3CA3">
      <w:pPr>
        <w:pStyle w:val="TOC3"/>
        <w:rPr>
          <w:rFonts w:asciiTheme="minorHAnsi" w:eastAsiaTheme="minorEastAsia" w:hAnsiTheme="minorHAnsi" w:cstheme="minorBidi"/>
          <w:smallCaps w:val="0"/>
          <w:noProof/>
          <w:kern w:val="2"/>
          <w:szCs w:val="24"/>
          <w14:ligatures w14:val="standardContextual"/>
        </w:rPr>
      </w:pPr>
      <w:hyperlink w:anchor="_Toc216965615" w:history="1">
        <w:r w:rsidRPr="001409AB">
          <w:rPr>
            <w:rStyle w:val="Hyperlink"/>
            <w:noProof/>
          </w:rPr>
          <w:t>ERCOT Contingency Reserve Service (ECRS) and Non-Spinning Reserve (Non-Spin) Requirement Details</w:t>
        </w:r>
        <w:r>
          <w:rPr>
            <w:noProof/>
            <w:webHidden/>
          </w:rPr>
          <w:tab/>
        </w:r>
        <w:r>
          <w:rPr>
            <w:noProof/>
            <w:webHidden/>
          </w:rPr>
          <w:fldChar w:fldCharType="begin"/>
        </w:r>
        <w:r>
          <w:rPr>
            <w:noProof/>
            <w:webHidden/>
          </w:rPr>
          <w:instrText xml:space="preserve"> PAGEREF _Toc216965615 \h </w:instrText>
        </w:r>
        <w:r>
          <w:rPr>
            <w:noProof/>
            <w:webHidden/>
          </w:rPr>
        </w:r>
        <w:r>
          <w:rPr>
            <w:noProof/>
            <w:webHidden/>
          </w:rPr>
          <w:fldChar w:fldCharType="separate"/>
        </w:r>
        <w:r>
          <w:rPr>
            <w:noProof/>
            <w:webHidden/>
          </w:rPr>
          <w:t>5</w:t>
        </w:r>
        <w:r>
          <w:rPr>
            <w:noProof/>
            <w:webHidden/>
          </w:rPr>
          <w:fldChar w:fldCharType="end"/>
        </w:r>
      </w:hyperlink>
    </w:p>
    <w:p w14:paraId="3CE33AE1" w14:textId="432CD0DD"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216965612"/>
      <w:r>
        <w:lastRenderedPageBreak/>
        <w:t>Introduction</w:t>
      </w:r>
      <w:bookmarkEnd w:id="0"/>
    </w:p>
    <w:p w14:paraId="7456A932" w14:textId="3B724C85"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w:t>
      </w:r>
      <w:r w:rsidR="005F6465">
        <w:rPr>
          <w:iCs/>
          <w:szCs w:val="20"/>
        </w:rPr>
        <w:t>review</w:t>
      </w:r>
      <w:r w:rsidR="005F6465" w:rsidRPr="003A24F9">
        <w:rPr>
          <w:iCs/>
          <w:szCs w:val="20"/>
        </w:rPr>
        <w:t xml:space="preserve"> </w:t>
      </w:r>
      <w:r w:rsidR="00B320AB" w:rsidRPr="003A24F9">
        <w:rPr>
          <w:iCs/>
          <w:szCs w:val="20"/>
        </w:rPr>
        <w:t>of this methodology by the ERCOT</w:t>
      </w:r>
      <w:r w:rsidR="005F6465">
        <w:rPr>
          <w:iCs/>
          <w:szCs w:val="20"/>
        </w:rPr>
        <w:t xml:space="preserve"> Board of Directors and approval by the</w:t>
      </w:r>
      <w:r w:rsidR="00B320AB" w:rsidRPr="003A24F9">
        <w:rPr>
          <w:iCs/>
          <w:szCs w:val="20"/>
        </w:rPr>
        <w:t xml:space="preserve"> </w:t>
      </w:r>
      <w:r w:rsidR="00CA2966">
        <w:t>Public Utility Commission of Texas (PUCT)</w:t>
      </w:r>
      <w:r w:rsidR="00B320AB" w:rsidRPr="003A24F9">
        <w:rPr>
          <w:iCs/>
          <w:szCs w:val="20"/>
        </w:rPr>
        <w:t>.</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r w:rsidR="00DC539A">
        <w:rPr>
          <w:iCs/>
          <w:szCs w:val="20"/>
        </w:rPr>
        <w:t xml:space="preserve">ERCOT Contingency Reserve Service (ECRS), </w:t>
      </w:r>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07D91D31"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w:t>
      </w:r>
      <w:proofErr w:type="gramStart"/>
      <w:r w:rsidRPr="003A24F9">
        <w:rPr>
          <w:iCs/>
          <w:szCs w:val="20"/>
        </w:rPr>
        <w:t>for determining</w:t>
      </w:r>
      <w:proofErr w:type="gramEnd"/>
      <w:r w:rsidRPr="003A24F9">
        <w:rPr>
          <w:iCs/>
          <w:szCs w:val="20"/>
        </w:rPr>
        <w:t xml:space="preserve">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216965613"/>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w:t>
      </w:r>
      <w:proofErr w:type="gramStart"/>
      <w:r w:rsidR="00E854D1" w:rsidRPr="003A24F9">
        <w:rPr>
          <w:iCs/>
          <w:szCs w:val="20"/>
        </w:rPr>
        <w:t>in order to</w:t>
      </w:r>
      <w:proofErr w:type="gramEnd"/>
      <w:r w:rsidR="00E854D1" w:rsidRPr="003A24F9">
        <w:rPr>
          <w:iCs/>
          <w:szCs w:val="20"/>
        </w:rPr>
        <w:t xml:space="preserve">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63AE6255"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 xml:space="preserve">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r w:rsidR="00FA29F0">
        <w:rPr>
          <w:iCs/>
          <w:szCs w:val="20"/>
        </w:rPr>
        <w:t xml:space="preserve">for </w:t>
      </w:r>
      <w:r w:rsidR="00FA29F0" w:rsidRPr="003A24F9">
        <w:rPr>
          <w:iCs/>
          <w:szCs w:val="20"/>
        </w:rPr>
        <w:t>accumulated</w:t>
      </w:r>
      <w:r w:rsidR="00FA29F0" w:rsidRPr="00FA29F0">
        <w:rPr>
          <w:iCs/>
          <w:szCs w:val="20"/>
        </w:rPr>
        <w:t xml:space="preserve"> Area Control Error (ACE).</w:t>
      </w:r>
    </w:p>
    <w:p w14:paraId="7903790B" w14:textId="33FF43FA" w:rsidR="001001E7" w:rsidRDefault="00EC31F8" w:rsidP="00DC7664">
      <w:pPr>
        <w:pStyle w:val="BodyText"/>
        <w:keepNext w:val="0"/>
        <w:keepLines w:val="0"/>
        <w:widowControl/>
        <w:autoSpaceDE/>
        <w:autoSpaceDN/>
        <w:adjustRightInd/>
        <w:spacing w:after="240"/>
        <w:rPr>
          <w:iCs/>
          <w:szCs w:val="20"/>
        </w:rPr>
      </w:pPr>
      <w:proofErr w:type="gramStart"/>
      <w:r w:rsidRPr="003A24F9">
        <w:rPr>
          <w:iCs/>
          <w:szCs w:val="20"/>
        </w:rPr>
        <w:t>In order to</w:t>
      </w:r>
      <w:proofErr w:type="gramEnd"/>
      <w:r w:rsidRPr="003A24F9">
        <w:rPr>
          <w:iCs/>
          <w:szCs w:val="20"/>
        </w:rPr>
        <w:t xml:space="preserve">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w:t>
      </w:r>
      <w:r w:rsidR="002F5B81">
        <w:rPr>
          <w:iCs/>
          <w:szCs w:val="20"/>
        </w:rPr>
        <w:t xml:space="preserve">forecast error </w:t>
      </w:r>
      <w:r w:rsidR="00CA6243">
        <w:rPr>
          <w:iCs/>
          <w:szCs w:val="20"/>
        </w:rPr>
        <w:t xml:space="preserve">adjustment tables and </w:t>
      </w:r>
      <w:proofErr w:type="gramStart"/>
      <w:r w:rsidR="00CA6243">
        <w:rPr>
          <w:iCs/>
          <w:szCs w:val="20"/>
        </w:rPr>
        <w:t>associated</w:t>
      </w:r>
      <w:proofErr w:type="gramEnd"/>
      <w:r w:rsidR="00CA6243">
        <w:rPr>
          <w:iCs/>
          <w:szCs w:val="20"/>
        </w:rPr>
        <w:t xml:space="preserve">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w:t>
      </w:r>
      <w:r w:rsidR="002F5B81">
        <w:rPr>
          <w:iCs/>
          <w:szCs w:val="20"/>
        </w:rPr>
        <w:t xml:space="preserve">forecast error </w:t>
      </w:r>
      <w:r w:rsidR="00CA6243">
        <w:rPr>
          <w:iCs/>
          <w:szCs w:val="20"/>
        </w:rPr>
        <w:t xml:space="preserve">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50543194" w14:textId="3ACB80D2" w:rsidR="00487DA1" w:rsidRPr="002F2D79" w:rsidRDefault="00450571" w:rsidP="002F2D79">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w:t>
      </w:r>
      <w:proofErr w:type="gramStart"/>
      <w:r w:rsidR="000D0621" w:rsidRPr="003A24F9">
        <w:rPr>
          <w:iCs/>
          <w:szCs w:val="20"/>
        </w:rPr>
        <w:t>during the course of</w:t>
      </w:r>
      <w:proofErr w:type="gramEnd"/>
      <w:r w:rsidR="000D0621" w:rsidRPr="003A24F9">
        <w:rPr>
          <w:iCs/>
          <w:szCs w:val="20"/>
        </w:rPr>
        <w:t xml:space="preserve">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xml:space="preserve">, </w:t>
      </w:r>
      <w:proofErr w:type="gramStart"/>
      <w:r w:rsidR="007B1AD9">
        <w:rPr>
          <w:iCs/>
          <w:szCs w:val="20"/>
        </w:rPr>
        <w:t>for the</w:t>
      </w:r>
      <w:proofErr w:type="gramEnd"/>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2BC9596A" w14:textId="6C835C00" w:rsidR="00B320AB" w:rsidRPr="003A24F9" w:rsidRDefault="00CF54B2" w:rsidP="0051646F">
      <w:pPr>
        <w:pStyle w:val="H3"/>
        <w:tabs>
          <w:tab w:val="clear" w:pos="1080"/>
          <w:tab w:val="left" w:pos="7485"/>
        </w:tabs>
        <w:ind w:left="0" w:firstLine="0"/>
        <w:jc w:val="both"/>
      </w:pPr>
      <w:bookmarkStart w:id="3" w:name="_Toc342049964"/>
      <w:bookmarkStart w:id="4" w:name="_Toc216965614"/>
      <w:r>
        <w:t>Responsive</w:t>
      </w:r>
      <w:r w:rsidR="00B320AB" w:rsidRPr="003A24F9">
        <w:t xml:space="preserve"> Reserve (RRS) Requirement</w:t>
      </w:r>
      <w:r w:rsidR="006C49B5" w:rsidRPr="003A24F9">
        <w:t xml:space="preserve"> Details</w:t>
      </w:r>
      <w:bookmarkEnd w:id="3"/>
      <w:bookmarkEnd w:id="4"/>
      <w:r w:rsidR="00B320AB" w:rsidRPr="003A24F9">
        <w:t xml:space="preserve"> </w:t>
      </w:r>
    </w:p>
    <w:p w14:paraId="6677FE17" w14:textId="442E6965"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w:t>
      </w:r>
      <w:proofErr w:type="gramStart"/>
      <w:r w:rsidRPr="00E81DE2">
        <w:t>through the use of</w:t>
      </w:r>
      <w:proofErr w:type="gramEnd"/>
      <w:r w:rsidRPr="00E81DE2">
        <w:t xml:space="preserve"> studies and shall not be less than </w:t>
      </w:r>
      <w:r w:rsidR="00A23731">
        <w:t xml:space="preserve">1,377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055A5036"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p>
    <w:p w14:paraId="42015945" w14:textId="256099EC" w:rsidR="00AE3B80" w:rsidRPr="003A24F9" w:rsidRDefault="00AE3B80" w:rsidP="00AE3B80">
      <w:pPr>
        <w:pStyle w:val="H3"/>
        <w:ind w:left="0" w:firstLine="0"/>
        <w:jc w:val="both"/>
      </w:pPr>
      <w:bookmarkStart w:id="5" w:name="_Toc216965615"/>
      <w:r>
        <w:rPr>
          <w:lang w:val="en-US"/>
        </w:rPr>
        <w:lastRenderedPageBreak/>
        <w:t>ERCOT Contingency Reserve Service (ECRS)</w:t>
      </w:r>
      <w:r w:rsidRPr="003A24F9">
        <w:t xml:space="preserve"> </w:t>
      </w:r>
      <w:r w:rsidR="0065185F">
        <w:t xml:space="preserve">and </w:t>
      </w:r>
      <w:r w:rsidR="0065185F" w:rsidRPr="003A24F9">
        <w:t>Non-Spinning Reserve (Non-Spin)</w:t>
      </w:r>
      <w:r w:rsidR="0065185F">
        <w:t xml:space="preserve"> Requirement</w:t>
      </w:r>
      <w:r w:rsidR="0065185F" w:rsidRPr="003A24F9">
        <w:t xml:space="preserve"> </w:t>
      </w:r>
      <w:r w:rsidRPr="003A24F9">
        <w:t>Details</w:t>
      </w:r>
      <w:bookmarkEnd w:id="5"/>
    </w:p>
    <w:p w14:paraId="48CA9531" w14:textId="77777777" w:rsidR="00AE3B80" w:rsidRDefault="00AE3B80" w:rsidP="00AE3B80">
      <w:pPr>
        <w:pStyle w:val="Heading5"/>
        <w:spacing w:after="100" w:afterAutospacing="1"/>
        <w:jc w:val="both"/>
      </w:pPr>
      <w:r>
        <w:t>Introduction</w:t>
      </w:r>
    </w:p>
    <w:p w14:paraId="2F523A26" w14:textId="175E09D3" w:rsidR="0065185F" w:rsidRDefault="00AE3B80" w:rsidP="00AE3B80">
      <w:pPr>
        <w:pStyle w:val="BodyTextNumbered"/>
        <w:ind w:left="0" w:firstLine="0"/>
        <w:jc w:val="both"/>
      </w:pPr>
      <w:r w:rsidRPr="002139D2">
        <w:rPr>
          <w:szCs w:val="24"/>
        </w:rPr>
        <w:t xml:space="preserve">ECRS is a service that is provided using capacity </w:t>
      </w:r>
      <w:r w:rsidR="0061493B">
        <w:rPr>
          <w:szCs w:val="24"/>
        </w:rPr>
        <w:t xml:space="preserve">that is </w:t>
      </w:r>
      <w:r w:rsidR="0061493B">
        <w:t>capable of being ramped to a specified output level within 10 minutes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5DBE9C9F" w14:textId="77777777" w:rsidR="003D2151" w:rsidRDefault="003D2151" w:rsidP="003D2151">
      <w:pPr>
        <w:pStyle w:val="BodyTextNumbered"/>
        <w:ind w:left="0" w:firstLine="0"/>
        <w:jc w:val="both"/>
      </w:pPr>
      <w:r>
        <w:t xml:space="preserve">Non-Spin consists of Generation Resources capable of being ramped to a specified output level within 30 minutes or Controllable Load Resources that are capable of being interrupted within 30 minutes and that are capable of running (or being interrupted) at a specified output level for at least four consecutive hours.  Non-Spin may also be provided by Load Resources that are not Controllable Load Resources and are capable of reducing consumption based on an ERCOT Extensible Markup Language (XML) instruction within 30 minutes and maintaining that deployment until recalled. Non-Spin </w:t>
      </w:r>
      <w:r w:rsidRPr="00D13F4E">
        <w:t>may be deployed</w:t>
      </w:r>
      <w:r>
        <w:t xml:space="preserve"> to replace loss of generating capacity, to compensate for Load forecast and/or forecast uncertainty on days in which large amounts of reserve are not available online,</w:t>
      </w:r>
      <w:r w:rsidRPr="001327B8">
        <w:t xml:space="preserve"> </w:t>
      </w:r>
      <w:r>
        <w:t xml:space="preserve">to address the </w:t>
      </w:r>
      <w:r>
        <w:rPr>
          <w:iCs/>
        </w:rPr>
        <w:t>risk of net load ramp,</w:t>
      </w:r>
      <w:r>
        <w:t xml:space="preserve"> or when there is a limited amount of capacity available for Security-Constrained Economic Dispatch (SCED).</w:t>
      </w:r>
    </w:p>
    <w:p w14:paraId="40F92F38" w14:textId="05782BCE" w:rsidR="0065185F" w:rsidRDefault="003D2151" w:rsidP="00AE3B80">
      <w:pPr>
        <w:pStyle w:val="BodyTextNumbered"/>
        <w:ind w:left="0" w:firstLine="0"/>
        <w:jc w:val="both"/>
      </w:pPr>
      <w:r>
        <w:t xml:space="preserve">The periods when load is increasing and wind and/or solar are decreasing requires other generation resources to increase output or come online quickly to compensate for the sudden net load increases.  As a result, net load ramp risk should be accounted for in the determination of Non-Spin requirements.  </w:t>
      </w:r>
      <w:r w:rsidRPr="00406ADE">
        <w:t xml:space="preserve">While </w:t>
      </w:r>
      <w:r>
        <w:t>net load</w:t>
      </w:r>
      <w:r w:rsidRPr="00406ADE">
        <w:t xml:space="preserve"> </w:t>
      </w:r>
      <w:r>
        <w:t xml:space="preserve">forecast </w:t>
      </w:r>
      <w:r w:rsidRPr="00406ADE">
        <w:t>analysis may cover reserves required for forecast uncertainty, it may not necessarily cover exposure to the loss of generation</w:t>
      </w:r>
      <w:r>
        <w:t xml:space="preserve"> and net load ramp risk</w:t>
      </w:r>
      <w:r w:rsidRPr="00406ADE">
        <w:t xml:space="preserve">.  Due to this risk, it may be necessary for ERCOT to have </w:t>
      </w:r>
      <w:r>
        <w:t xml:space="preserve">additional </w:t>
      </w:r>
      <w:r w:rsidRPr="00406ADE">
        <w:t>reserves available to protect against forecast uncertainty</w:t>
      </w:r>
      <w:r>
        <w:t xml:space="preserve"> and F</w:t>
      </w:r>
      <w:r w:rsidRPr="00A905BE">
        <w:t xml:space="preserve">orced </w:t>
      </w:r>
      <w:r>
        <w:t>O</w:t>
      </w:r>
      <w:r w:rsidRPr="00A905BE">
        <w:t>utages of</w:t>
      </w:r>
      <w:r>
        <w:t xml:space="preserve"> </w:t>
      </w:r>
      <w:r w:rsidR="00CA4EFF">
        <w:t>conventional</w:t>
      </w:r>
      <w:r w:rsidRPr="00A905BE">
        <w:t xml:space="preserve"> </w:t>
      </w:r>
      <w:r>
        <w:t>R</w:t>
      </w:r>
      <w:r w:rsidRPr="00A905BE">
        <w:t>esources</w:t>
      </w:r>
      <w:r w:rsidR="00CA4EFF">
        <w:t>.</w:t>
      </w:r>
    </w:p>
    <w:p w14:paraId="70BE981C" w14:textId="50AF5465" w:rsidR="003D2151" w:rsidRDefault="1F378BF6" w:rsidP="5191C618">
      <w:pPr>
        <w:pStyle w:val="Heading5"/>
        <w:spacing w:after="100" w:afterAutospacing="1"/>
        <w:jc w:val="both"/>
      </w:pPr>
      <w:r>
        <w:t>Procedure</w:t>
      </w:r>
    </w:p>
    <w:p w14:paraId="3B8A1A9A" w14:textId="714590A3" w:rsidR="003D2151" w:rsidRDefault="003D2151" w:rsidP="2AE57523">
      <w:pPr>
        <w:pStyle w:val="BodyTextNumbered"/>
        <w:ind w:left="0" w:firstLine="0"/>
        <w:jc w:val="both"/>
        <w:rPr>
          <w:rStyle w:val="CommentReference"/>
          <w:sz w:val="24"/>
          <w:szCs w:val="24"/>
        </w:rPr>
      </w:pPr>
      <w:r w:rsidRPr="5191C618">
        <w:rPr>
          <w:rStyle w:val="CommentReference"/>
          <w:sz w:val="24"/>
          <w:szCs w:val="24"/>
        </w:rPr>
        <w:t xml:space="preserve">A diagram of a probabilistic methodology used to calculate ECRS and NSRS requirements is shown below. The methodology utilizes </w:t>
      </w:r>
      <w:r w:rsidR="0221123B" w:rsidRPr="5191C618">
        <w:rPr>
          <w:rStyle w:val="CommentReference"/>
          <w:sz w:val="24"/>
          <w:szCs w:val="24"/>
        </w:rPr>
        <w:t>an accounting of r</w:t>
      </w:r>
      <w:r w:rsidRPr="5191C618">
        <w:rPr>
          <w:rStyle w:val="CommentReference"/>
          <w:sz w:val="24"/>
          <w:szCs w:val="24"/>
        </w:rPr>
        <w:t xml:space="preserve">isk </w:t>
      </w:r>
      <w:r w:rsidR="27C82AE7" w:rsidRPr="5191C618">
        <w:rPr>
          <w:rStyle w:val="CommentReference"/>
          <w:sz w:val="24"/>
          <w:szCs w:val="24"/>
        </w:rPr>
        <w:t xml:space="preserve">for which ECRS and NSRS are needed and accounting of historic </w:t>
      </w:r>
      <w:r w:rsidR="3D9171C4" w:rsidRPr="5191C618">
        <w:rPr>
          <w:rStyle w:val="CommentReference"/>
          <w:sz w:val="24"/>
          <w:szCs w:val="24"/>
        </w:rPr>
        <w:t>excess</w:t>
      </w:r>
      <w:r w:rsidR="27C82AE7" w:rsidRPr="5191C618">
        <w:rPr>
          <w:rStyle w:val="CommentReference"/>
          <w:sz w:val="24"/>
          <w:szCs w:val="24"/>
        </w:rPr>
        <w:t xml:space="preserve"> capacity that may have avail</w:t>
      </w:r>
      <w:r w:rsidR="0D3F4375" w:rsidRPr="5191C618">
        <w:rPr>
          <w:rStyle w:val="CommentReference"/>
          <w:sz w:val="24"/>
          <w:szCs w:val="24"/>
        </w:rPr>
        <w:t xml:space="preserve">able to respond to these risks. </w:t>
      </w:r>
    </w:p>
    <w:p w14:paraId="19272C0D" w14:textId="283C84FF" w:rsidR="003D2151" w:rsidRDefault="0D3F4375" w:rsidP="2AE57523">
      <w:pPr>
        <w:pStyle w:val="BodyTextNumbered"/>
        <w:ind w:left="0" w:firstLine="0"/>
        <w:jc w:val="both"/>
        <w:rPr>
          <w:rStyle w:val="CommentReference"/>
          <w:sz w:val="24"/>
          <w:szCs w:val="24"/>
        </w:rPr>
      </w:pPr>
      <w:r w:rsidRPr="5191C618">
        <w:rPr>
          <w:rStyle w:val="CommentReference"/>
          <w:sz w:val="24"/>
          <w:szCs w:val="24"/>
        </w:rPr>
        <w:t xml:space="preserve">Risks accounting </w:t>
      </w:r>
      <w:r w:rsidR="37C4777A" w:rsidRPr="5191C618">
        <w:rPr>
          <w:rStyle w:val="CommentReference"/>
          <w:sz w:val="24"/>
          <w:szCs w:val="24"/>
        </w:rPr>
        <w:t xml:space="preserve"> </w:t>
      </w:r>
      <w:r w:rsidR="003D2151" w:rsidRPr="5191C618">
        <w:rPr>
          <w:rStyle w:val="CommentReference"/>
          <w:sz w:val="24"/>
          <w:szCs w:val="24"/>
        </w:rPr>
        <w:t>include</w:t>
      </w:r>
      <w:r w:rsidR="49950408" w:rsidRPr="5191C618">
        <w:rPr>
          <w:rStyle w:val="CommentReference"/>
          <w:sz w:val="24"/>
          <w:szCs w:val="24"/>
        </w:rPr>
        <w:t>s</w:t>
      </w:r>
      <w:r w:rsidR="003D2151" w:rsidRPr="5191C618">
        <w:rPr>
          <w:rStyle w:val="CommentReference"/>
          <w:sz w:val="24"/>
          <w:szCs w:val="24"/>
        </w:rPr>
        <w:t xml:space="preserve"> </w:t>
      </w:r>
      <w:r w:rsidR="28844520" w:rsidRPr="5191C618">
        <w:rPr>
          <w:rStyle w:val="CommentReference"/>
          <w:sz w:val="24"/>
          <w:szCs w:val="24"/>
        </w:rPr>
        <w:t xml:space="preserve">30minte ahead and 6 hour ahead historic </w:t>
      </w:r>
      <w:r w:rsidR="003D2151" w:rsidRPr="5191C618">
        <w:rPr>
          <w:rStyle w:val="CommentReference"/>
          <w:sz w:val="24"/>
          <w:szCs w:val="24"/>
        </w:rPr>
        <w:t xml:space="preserve">net load forecast errors and </w:t>
      </w:r>
      <w:r w:rsidR="5D216372" w:rsidRPr="5191C618">
        <w:rPr>
          <w:rStyle w:val="CommentReference"/>
          <w:sz w:val="24"/>
          <w:szCs w:val="24"/>
        </w:rPr>
        <w:t xml:space="preserve">historic </w:t>
      </w:r>
      <w:r w:rsidR="41F1A501" w:rsidRPr="5191C618">
        <w:rPr>
          <w:rStyle w:val="CommentReference"/>
          <w:sz w:val="24"/>
          <w:szCs w:val="24"/>
        </w:rPr>
        <w:t xml:space="preserve">rolling 6 </w:t>
      </w:r>
      <w:proofErr w:type="gramStart"/>
      <w:r w:rsidR="41F1A501" w:rsidRPr="5191C618">
        <w:rPr>
          <w:rStyle w:val="CommentReference"/>
          <w:sz w:val="24"/>
          <w:szCs w:val="24"/>
        </w:rPr>
        <w:t>hour</w:t>
      </w:r>
      <w:proofErr w:type="gramEnd"/>
      <w:r w:rsidR="41F1A501" w:rsidRPr="5191C618">
        <w:rPr>
          <w:rStyle w:val="CommentReference"/>
          <w:sz w:val="24"/>
          <w:szCs w:val="24"/>
        </w:rPr>
        <w:t xml:space="preserve"> ahead </w:t>
      </w:r>
      <w:r w:rsidR="003D2151" w:rsidRPr="5191C618">
        <w:rPr>
          <w:rStyle w:val="CommentReference"/>
          <w:sz w:val="24"/>
          <w:szCs w:val="24"/>
        </w:rPr>
        <w:t xml:space="preserve">forced outages of </w:t>
      </w:r>
      <w:r w:rsidR="00B72D94">
        <w:rPr>
          <w:rStyle w:val="CommentReference"/>
          <w:sz w:val="24"/>
          <w:szCs w:val="24"/>
        </w:rPr>
        <w:t>conventional</w:t>
      </w:r>
      <w:r w:rsidR="00A55A4B">
        <w:rPr>
          <w:rStyle w:val="CommentReference"/>
          <w:sz w:val="24"/>
          <w:szCs w:val="24"/>
        </w:rPr>
        <w:t xml:space="preserve"> </w:t>
      </w:r>
      <w:r w:rsidR="173E0ACF" w:rsidRPr="5191C618">
        <w:rPr>
          <w:rStyle w:val="CommentReference"/>
          <w:sz w:val="24"/>
          <w:szCs w:val="24"/>
        </w:rPr>
        <w:t>Resources</w:t>
      </w:r>
      <w:r w:rsidR="40F6843C" w:rsidRPr="5191C618">
        <w:rPr>
          <w:rStyle w:val="CommentReference"/>
          <w:sz w:val="24"/>
          <w:szCs w:val="24"/>
        </w:rPr>
        <w:t xml:space="preserve"> from the previous four years</w:t>
      </w:r>
      <w:r w:rsidR="003D2151" w:rsidRPr="5191C618">
        <w:rPr>
          <w:rStyle w:val="CommentReference"/>
          <w:sz w:val="24"/>
          <w:szCs w:val="24"/>
        </w:rPr>
        <w:t xml:space="preserve">. </w:t>
      </w:r>
      <w:r w:rsidR="53DADEEA" w:rsidRPr="5191C618">
        <w:rPr>
          <w:rStyle w:val="CommentReference"/>
          <w:sz w:val="24"/>
          <w:szCs w:val="24"/>
        </w:rPr>
        <w:t xml:space="preserve"> ERCOT continues to see significant growth in installed solar capacity from one year to the next; an increase in solar capacity also tends to increase the MW quantity of error in its forecast.  Hence, ERCOT’s reliance on historical solar forecast errors alone creates a possibility of under-estimation of the total requirement of ECRS and NSRS. To address </w:t>
      </w:r>
      <w:r w:rsidR="74E96DC3" w:rsidRPr="5191C618">
        <w:rPr>
          <w:rStyle w:val="CommentReference"/>
          <w:sz w:val="24"/>
          <w:szCs w:val="24"/>
        </w:rPr>
        <w:t>this ERCOT will include an adjustment for expected increase in solar forecast error due to expected increase in installed capacity of solar Reso</w:t>
      </w:r>
      <w:r w:rsidR="16163482" w:rsidRPr="5191C618">
        <w:rPr>
          <w:rStyle w:val="CommentReference"/>
          <w:sz w:val="24"/>
          <w:szCs w:val="24"/>
        </w:rPr>
        <w:t>urces</w:t>
      </w:r>
      <w:r w:rsidR="601F6CDA" w:rsidRPr="5191C618">
        <w:rPr>
          <w:rStyle w:val="CommentReference"/>
          <w:sz w:val="24"/>
          <w:szCs w:val="24"/>
        </w:rPr>
        <w:t>.</w:t>
      </w:r>
    </w:p>
    <w:p w14:paraId="7EC84CD7" w14:textId="78D1B6F1" w:rsidR="003D2151" w:rsidRDefault="7AD4925B" w:rsidP="00AE3B80">
      <w:pPr>
        <w:pStyle w:val="BodyTextNumbered"/>
        <w:ind w:left="0" w:firstLine="0"/>
        <w:jc w:val="both"/>
      </w:pPr>
      <w:r w:rsidRPr="5191C618">
        <w:rPr>
          <w:rStyle w:val="CommentReference"/>
          <w:sz w:val="24"/>
          <w:szCs w:val="24"/>
        </w:rPr>
        <w:lastRenderedPageBreak/>
        <w:t xml:space="preserve">Risk credits include </w:t>
      </w:r>
      <w:r w:rsidR="493CCD8F" w:rsidRPr="5191C618">
        <w:rPr>
          <w:rStyle w:val="CommentReference"/>
          <w:sz w:val="24"/>
          <w:szCs w:val="24"/>
        </w:rPr>
        <w:t xml:space="preserve">historic </w:t>
      </w:r>
      <w:r w:rsidRPr="5191C618">
        <w:rPr>
          <w:rStyle w:val="CommentReference"/>
          <w:sz w:val="24"/>
          <w:szCs w:val="24"/>
        </w:rPr>
        <w:t xml:space="preserve">online capacity that </w:t>
      </w:r>
      <w:r w:rsidR="7549E165" w:rsidRPr="5191C618">
        <w:rPr>
          <w:rStyle w:val="CommentReference"/>
          <w:sz w:val="24"/>
          <w:szCs w:val="24"/>
        </w:rPr>
        <w:t>can be ramp</w:t>
      </w:r>
      <w:r w:rsidR="56760400" w:rsidRPr="5191C618">
        <w:rPr>
          <w:rStyle w:val="CommentReference"/>
          <w:sz w:val="24"/>
          <w:szCs w:val="24"/>
        </w:rPr>
        <w:t>e</w:t>
      </w:r>
      <w:r w:rsidR="7549E165" w:rsidRPr="5191C618">
        <w:rPr>
          <w:rStyle w:val="CommentReference"/>
          <w:sz w:val="24"/>
          <w:szCs w:val="24"/>
        </w:rPr>
        <w:t xml:space="preserve">d to in 30-minutes and </w:t>
      </w:r>
      <w:r w:rsidRPr="5191C618">
        <w:rPr>
          <w:rStyle w:val="CommentReference"/>
          <w:sz w:val="24"/>
          <w:szCs w:val="24"/>
        </w:rPr>
        <w:t>sustain</w:t>
      </w:r>
      <w:r w:rsidR="23C7C6B4" w:rsidRPr="5191C618">
        <w:rPr>
          <w:rStyle w:val="CommentReference"/>
          <w:sz w:val="24"/>
          <w:szCs w:val="24"/>
        </w:rPr>
        <w:t>ed</w:t>
      </w:r>
      <w:r w:rsidRPr="5191C618">
        <w:rPr>
          <w:rStyle w:val="CommentReference"/>
          <w:sz w:val="24"/>
          <w:szCs w:val="24"/>
        </w:rPr>
        <w:t xml:space="preserve"> for 4 hours, and </w:t>
      </w:r>
      <w:r w:rsidR="3C98E79C" w:rsidRPr="5191C618">
        <w:rPr>
          <w:rStyle w:val="CommentReference"/>
          <w:sz w:val="24"/>
          <w:szCs w:val="24"/>
        </w:rPr>
        <w:t xml:space="preserve">historic </w:t>
      </w:r>
      <w:r w:rsidRPr="5191C618">
        <w:rPr>
          <w:rStyle w:val="CommentReference"/>
          <w:sz w:val="24"/>
          <w:szCs w:val="24"/>
        </w:rPr>
        <w:t xml:space="preserve">offline capacity </w:t>
      </w:r>
      <w:r w:rsidR="4C84B577" w:rsidRPr="5191C618">
        <w:rPr>
          <w:rStyle w:val="CommentReference"/>
          <w:sz w:val="24"/>
          <w:szCs w:val="24"/>
        </w:rPr>
        <w:t>that</w:t>
      </w:r>
      <w:r w:rsidRPr="5191C618">
        <w:rPr>
          <w:rStyle w:val="CommentReference"/>
          <w:sz w:val="24"/>
          <w:szCs w:val="24"/>
        </w:rPr>
        <w:t xml:space="preserve"> can be brought online in 30 minutes. </w:t>
      </w:r>
    </w:p>
    <w:p w14:paraId="6A532C75" w14:textId="6814B348" w:rsidR="003D2151" w:rsidRDefault="41E6B674" w:rsidP="00AE3B80">
      <w:pPr>
        <w:pStyle w:val="BodyTextNumbered"/>
        <w:ind w:left="0" w:firstLine="0"/>
        <w:jc w:val="both"/>
      </w:pPr>
      <w:r w:rsidRPr="0DA0BF2E">
        <w:rPr>
          <w:rStyle w:val="CommentReference"/>
          <w:sz w:val="24"/>
          <w:szCs w:val="24"/>
        </w:rPr>
        <w:t xml:space="preserve">The engine will consume </w:t>
      </w:r>
      <w:r w:rsidR="13178BCF" w:rsidRPr="0DA0BF2E">
        <w:rPr>
          <w:rStyle w:val="CommentReference"/>
          <w:sz w:val="24"/>
          <w:szCs w:val="24"/>
        </w:rPr>
        <w:t xml:space="preserve">the risk and 60% of the historically available capacity for night hours (HE23-HE5) and 25% of the historically available capacity in day hours (HE6-HE22) as </w:t>
      </w:r>
      <w:r w:rsidRPr="0DA0BF2E">
        <w:rPr>
          <w:rStyle w:val="CommentReference"/>
          <w:sz w:val="24"/>
          <w:szCs w:val="24"/>
        </w:rPr>
        <w:t>inputs, run a</w:t>
      </w:r>
      <w:r w:rsidR="00A2CDC4" w:rsidRPr="0DA0BF2E">
        <w:rPr>
          <w:rStyle w:val="CommentReference"/>
          <w:sz w:val="24"/>
          <w:szCs w:val="24"/>
        </w:rPr>
        <w:t xml:space="preserve"> </w:t>
      </w:r>
      <w:r w:rsidRPr="0DA0BF2E">
        <w:rPr>
          <w:rStyle w:val="CommentReference"/>
          <w:sz w:val="24"/>
          <w:szCs w:val="24"/>
        </w:rPr>
        <w:t xml:space="preserve">monte carlo optimization </w:t>
      </w:r>
      <w:r w:rsidR="3382BA4E" w:rsidRPr="0DA0BF2E">
        <w:rPr>
          <w:rStyle w:val="CommentReference"/>
          <w:sz w:val="24"/>
          <w:szCs w:val="24"/>
        </w:rPr>
        <w:t xml:space="preserve">to compute </w:t>
      </w:r>
      <w:r w:rsidR="12CC9EB5" w:rsidRPr="0DA0BF2E">
        <w:rPr>
          <w:rStyle w:val="CommentReference"/>
          <w:sz w:val="24"/>
          <w:szCs w:val="24"/>
        </w:rPr>
        <w:t>a combined</w:t>
      </w:r>
      <w:r w:rsidR="3382BA4E" w:rsidRPr="0DA0BF2E">
        <w:rPr>
          <w:rStyle w:val="CommentReference"/>
          <w:sz w:val="24"/>
          <w:szCs w:val="24"/>
        </w:rPr>
        <w:t xml:space="preserve"> ECRS and NSRS</w:t>
      </w:r>
      <w:r w:rsidRPr="0DA0BF2E">
        <w:rPr>
          <w:rStyle w:val="CommentReference"/>
          <w:sz w:val="24"/>
          <w:szCs w:val="24"/>
        </w:rPr>
        <w:t xml:space="preserve"> requirement</w:t>
      </w:r>
      <w:r w:rsidR="266365BC" w:rsidRPr="0DA0BF2E">
        <w:rPr>
          <w:rStyle w:val="CommentReference"/>
          <w:sz w:val="24"/>
          <w:szCs w:val="24"/>
        </w:rPr>
        <w:t xml:space="preserve"> for each month and hour</w:t>
      </w:r>
      <w:r w:rsidR="00A55A4B">
        <w:rPr>
          <w:rStyle w:val="CommentReference"/>
          <w:sz w:val="24"/>
          <w:szCs w:val="24"/>
        </w:rPr>
        <w:t xml:space="preserve"> </w:t>
      </w:r>
      <w:r w:rsidR="1A80925A" w:rsidRPr="0DA0BF2E">
        <w:rPr>
          <w:rStyle w:val="CommentReference"/>
          <w:sz w:val="24"/>
          <w:szCs w:val="24"/>
        </w:rPr>
        <w:t xml:space="preserve">based on </w:t>
      </w:r>
      <w:proofErr w:type="gramStart"/>
      <w:r w:rsidR="10E60452" w:rsidRPr="0DA0BF2E">
        <w:rPr>
          <w:rStyle w:val="CommentReference"/>
          <w:sz w:val="24"/>
          <w:szCs w:val="24"/>
        </w:rPr>
        <w:t>a</w:t>
      </w:r>
      <w:r w:rsidR="1A80925A" w:rsidRPr="0DA0BF2E">
        <w:rPr>
          <w:rStyle w:val="CommentReference"/>
          <w:sz w:val="24"/>
          <w:szCs w:val="24"/>
        </w:rPr>
        <w:t xml:space="preserve"> convergence</w:t>
      </w:r>
      <w:proofErr w:type="gramEnd"/>
      <w:r w:rsidR="1A80925A" w:rsidRPr="0DA0BF2E">
        <w:rPr>
          <w:rStyle w:val="CommentReference"/>
          <w:sz w:val="24"/>
          <w:szCs w:val="24"/>
        </w:rPr>
        <w:t xml:space="preserve"> </w:t>
      </w:r>
      <w:proofErr w:type="gramStart"/>
      <w:r w:rsidR="1A80925A" w:rsidRPr="0DA0BF2E">
        <w:rPr>
          <w:rStyle w:val="CommentReference"/>
          <w:sz w:val="24"/>
          <w:szCs w:val="24"/>
        </w:rPr>
        <w:t>criteria</w:t>
      </w:r>
      <w:proofErr w:type="gramEnd"/>
      <w:r w:rsidR="008C0DDD">
        <w:rPr>
          <w:rStyle w:val="CommentReference"/>
          <w:sz w:val="24"/>
          <w:szCs w:val="24"/>
        </w:rPr>
        <w:t>.</w:t>
      </w:r>
      <w:r w:rsidR="31311519" w:rsidRPr="0DA0BF2E">
        <w:rPr>
          <w:rStyle w:val="CommentReference"/>
          <w:sz w:val="24"/>
          <w:szCs w:val="24"/>
        </w:rPr>
        <w:t xml:space="preserve"> The </w:t>
      </w:r>
      <w:r w:rsidR="38C33CC0" w:rsidRPr="0DA0BF2E">
        <w:rPr>
          <w:rStyle w:val="CommentReference"/>
          <w:sz w:val="24"/>
          <w:szCs w:val="24"/>
        </w:rPr>
        <w:t>convergence</w:t>
      </w:r>
      <w:r w:rsidR="31311519" w:rsidRPr="0DA0BF2E">
        <w:rPr>
          <w:rStyle w:val="CommentReference"/>
          <w:sz w:val="24"/>
          <w:szCs w:val="24"/>
        </w:rPr>
        <w:t xml:space="preserve"> criteria</w:t>
      </w:r>
      <w:r w:rsidR="1A80925A" w:rsidRPr="0DA0BF2E">
        <w:rPr>
          <w:rStyle w:val="CommentReference"/>
          <w:sz w:val="24"/>
          <w:szCs w:val="24"/>
        </w:rPr>
        <w:t xml:space="preserve"> </w:t>
      </w:r>
      <w:r w:rsidR="3C05A14C" w:rsidRPr="0DA0BF2E">
        <w:rPr>
          <w:rStyle w:val="CommentReference"/>
          <w:sz w:val="24"/>
          <w:szCs w:val="24"/>
        </w:rPr>
        <w:t xml:space="preserve">will </w:t>
      </w:r>
      <w:r w:rsidR="1A80925A" w:rsidRPr="0DA0BF2E">
        <w:rPr>
          <w:rStyle w:val="CommentReference"/>
          <w:sz w:val="24"/>
          <w:szCs w:val="24"/>
        </w:rPr>
        <w:t xml:space="preserve"> ensure </w:t>
      </w:r>
      <w:r w:rsidR="65E06E64" w:rsidRPr="0DA0BF2E">
        <w:rPr>
          <w:rStyle w:val="CommentReference"/>
          <w:sz w:val="24"/>
          <w:szCs w:val="24"/>
        </w:rPr>
        <w:t xml:space="preserve">that </w:t>
      </w:r>
      <w:r w:rsidR="1A80925A" w:rsidRPr="0DA0BF2E">
        <w:rPr>
          <w:rStyle w:val="CommentReference"/>
          <w:sz w:val="24"/>
          <w:szCs w:val="24"/>
        </w:rPr>
        <w:t>the ECRS and N</w:t>
      </w:r>
      <w:r w:rsidR="3FFF07D5" w:rsidRPr="0DA0BF2E">
        <w:rPr>
          <w:rStyle w:val="CommentReference"/>
          <w:sz w:val="24"/>
          <w:szCs w:val="24"/>
        </w:rPr>
        <w:t>on-Spin</w:t>
      </w:r>
      <w:r w:rsidR="1A80925A" w:rsidRPr="0DA0BF2E">
        <w:rPr>
          <w:rStyle w:val="CommentReference"/>
          <w:sz w:val="24"/>
          <w:szCs w:val="24"/>
        </w:rPr>
        <w:t xml:space="preserve"> requirements </w:t>
      </w:r>
      <w:r w:rsidR="048F98E0" w:rsidRPr="0DA0BF2E">
        <w:rPr>
          <w:rStyle w:val="CommentReference"/>
          <w:sz w:val="24"/>
          <w:szCs w:val="24"/>
        </w:rPr>
        <w:t xml:space="preserve">computed </w:t>
      </w:r>
      <w:r w:rsidR="4505B95F" w:rsidRPr="0DA0BF2E">
        <w:rPr>
          <w:rStyle w:val="CommentReference"/>
          <w:sz w:val="24"/>
          <w:szCs w:val="24"/>
        </w:rPr>
        <w:t xml:space="preserve">(12 x 24 = 8760 values) </w:t>
      </w:r>
      <w:r w:rsidR="7CA28433" w:rsidRPr="0DA0BF2E">
        <w:rPr>
          <w:rStyle w:val="CommentReference"/>
          <w:sz w:val="24"/>
          <w:szCs w:val="24"/>
        </w:rPr>
        <w:t>are setup</w:t>
      </w:r>
      <w:r w:rsidR="1A80925A" w:rsidRPr="0DA0BF2E">
        <w:rPr>
          <w:rStyle w:val="CommentReference"/>
          <w:sz w:val="24"/>
          <w:szCs w:val="24"/>
        </w:rPr>
        <w:t xml:space="preserve"> </w:t>
      </w:r>
      <w:r w:rsidR="00EA2D80">
        <w:rPr>
          <w:rStyle w:val="CommentReference"/>
          <w:sz w:val="24"/>
          <w:szCs w:val="24"/>
        </w:rPr>
        <w:t xml:space="preserve">such that </w:t>
      </w:r>
      <w:r w:rsidR="00BE2C3A">
        <w:rPr>
          <w:rStyle w:val="CommentReference"/>
          <w:sz w:val="24"/>
          <w:szCs w:val="24"/>
        </w:rPr>
        <w:t xml:space="preserve">there is </w:t>
      </w:r>
      <w:r w:rsidR="00BE2C3A" w:rsidRPr="0DA0BF2E">
        <w:rPr>
          <w:rStyle w:val="CommentReference"/>
          <w:sz w:val="24"/>
          <w:szCs w:val="24"/>
        </w:rPr>
        <w:t xml:space="preserve">a 1 in 10-year probability </w:t>
      </w:r>
      <w:r w:rsidR="00BE2C3A">
        <w:rPr>
          <w:rStyle w:val="CommentReference"/>
          <w:sz w:val="24"/>
          <w:szCs w:val="24"/>
        </w:rPr>
        <w:t xml:space="preserve">of operational reserves dropping below the sum of </w:t>
      </w:r>
      <w:r w:rsidR="00BE2C3A" w:rsidRPr="0DA0BF2E">
        <w:rPr>
          <w:rStyle w:val="CommentReference"/>
          <w:sz w:val="24"/>
          <w:szCs w:val="24"/>
        </w:rPr>
        <w:t>procured Reg Up and RRS</w:t>
      </w:r>
      <w:r w:rsidR="0051513D">
        <w:rPr>
          <w:rStyle w:val="CommentReference"/>
          <w:sz w:val="24"/>
          <w:szCs w:val="24"/>
        </w:rPr>
        <w:t xml:space="preserve"> or</w:t>
      </w:r>
      <w:r w:rsidR="00BE2C3A" w:rsidRPr="0DA0BF2E">
        <w:rPr>
          <w:rStyle w:val="CommentReference"/>
          <w:sz w:val="24"/>
          <w:szCs w:val="24"/>
        </w:rPr>
        <w:t xml:space="preserve"> </w:t>
      </w:r>
      <w:r w:rsidR="00A40A90">
        <w:rPr>
          <w:rStyle w:val="CommentReference"/>
          <w:sz w:val="24"/>
          <w:szCs w:val="24"/>
        </w:rPr>
        <w:t>Watch</w:t>
      </w:r>
      <w:r w:rsidR="4D871C8B" w:rsidRPr="0DA0BF2E">
        <w:rPr>
          <w:rStyle w:val="CommentReference"/>
          <w:sz w:val="24"/>
          <w:szCs w:val="24"/>
        </w:rPr>
        <w:t xml:space="preserve"> </w:t>
      </w:r>
      <w:r w:rsidR="0051513D">
        <w:rPr>
          <w:rStyle w:val="CommentReference"/>
          <w:sz w:val="24"/>
          <w:szCs w:val="24"/>
        </w:rPr>
        <w:t xml:space="preserve">threshold </w:t>
      </w:r>
      <w:r w:rsidR="4D871C8B" w:rsidRPr="0DA0BF2E">
        <w:rPr>
          <w:rStyle w:val="CommentReference"/>
          <w:sz w:val="24"/>
          <w:szCs w:val="24"/>
        </w:rPr>
        <w:t>(</w:t>
      </w:r>
      <w:r w:rsidR="1A80925A" w:rsidRPr="0DA0BF2E">
        <w:rPr>
          <w:rStyle w:val="CommentReference"/>
          <w:sz w:val="24"/>
          <w:szCs w:val="24"/>
        </w:rPr>
        <w:t xml:space="preserve"> </w:t>
      </w:r>
      <w:r w:rsidR="20D140E2" w:rsidRPr="0DA0BF2E">
        <w:rPr>
          <w:rStyle w:val="CommentReference"/>
          <w:sz w:val="24"/>
          <w:szCs w:val="24"/>
        </w:rPr>
        <w:t xml:space="preserve"> </w:t>
      </w:r>
      <w:r w:rsidR="4C8D6CA7" w:rsidRPr="0DA0BF2E">
        <w:rPr>
          <w:rStyle w:val="CommentReference"/>
          <w:sz w:val="24"/>
          <w:szCs w:val="24"/>
        </w:rPr>
        <w:t xml:space="preserve">Physical Responsive Capability (PRC) = </w:t>
      </w:r>
      <w:r w:rsidR="20D140E2" w:rsidRPr="0DA0BF2E">
        <w:rPr>
          <w:rStyle w:val="CommentReference"/>
          <w:sz w:val="24"/>
          <w:szCs w:val="24"/>
        </w:rPr>
        <w:t>3,000 MW</w:t>
      </w:r>
      <w:r w:rsidR="25B58E95" w:rsidRPr="0DA0BF2E">
        <w:rPr>
          <w:rStyle w:val="CommentReference"/>
          <w:sz w:val="24"/>
          <w:szCs w:val="24"/>
        </w:rPr>
        <w:t>)</w:t>
      </w:r>
      <w:r w:rsidR="0051513D">
        <w:rPr>
          <w:rStyle w:val="CommentReference"/>
          <w:sz w:val="24"/>
          <w:szCs w:val="24"/>
        </w:rPr>
        <w:t>, whichever is higher,</w:t>
      </w:r>
      <w:r w:rsidR="25B58E95" w:rsidRPr="0DA0BF2E">
        <w:rPr>
          <w:rStyle w:val="CommentReference"/>
          <w:sz w:val="24"/>
          <w:szCs w:val="24"/>
        </w:rPr>
        <w:t xml:space="preserve"> due to </w:t>
      </w:r>
      <w:r w:rsidR="00347993" w:rsidRPr="00347993">
        <w:rPr>
          <w:szCs w:val="24"/>
        </w:rPr>
        <w:t xml:space="preserve">uncertainty in net </w:t>
      </w:r>
      <w:r w:rsidR="0066699F">
        <w:rPr>
          <w:szCs w:val="24"/>
        </w:rPr>
        <w:t>load (load – wind - solar)</w:t>
      </w:r>
      <w:r w:rsidR="00347993" w:rsidRPr="00347993">
        <w:rPr>
          <w:szCs w:val="24"/>
        </w:rPr>
        <w:t xml:space="preserve"> forecast and conventional resource availability</w:t>
      </w:r>
      <w:r w:rsidR="00347993">
        <w:rPr>
          <w:szCs w:val="24"/>
        </w:rPr>
        <w:t xml:space="preserve">. </w:t>
      </w:r>
      <w:r w:rsidR="0F1BCE8D" w:rsidRPr="0DA0BF2E">
        <w:rPr>
          <w:rStyle w:val="CommentReference"/>
          <w:sz w:val="24"/>
          <w:szCs w:val="24"/>
        </w:rPr>
        <w:t xml:space="preserve">The </w:t>
      </w:r>
      <w:r w:rsidR="76D98EE1" w:rsidRPr="0DA0BF2E">
        <w:rPr>
          <w:rStyle w:val="CommentReference"/>
          <w:sz w:val="24"/>
          <w:szCs w:val="24"/>
        </w:rPr>
        <w:t>hourly requireme</w:t>
      </w:r>
      <w:r w:rsidR="00E13C43">
        <w:rPr>
          <w:rStyle w:val="CommentReference"/>
          <w:sz w:val="24"/>
          <w:szCs w:val="24"/>
        </w:rPr>
        <w:t>n</w:t>
      </w:r>
      <w:r w:rsidR="76D98EE1" w:rsidRPr="0DA0BF2E">
        <w:rPr>
          <w:rStyle w:val="CommentReference"/>
          <w:sz w:val="24"/>
          <w:szCs w:val="24"/>
        </w:rPr>
        <w:t xml:space="preserve">t for </w:t>
      </w:r>
      <w:r w:rsidR="20D140E2" w:rsidRPr="0DA0BF2E">
        <w:rPr>
          <w:rStyle w:val="CommentReference"/>
          <w:sz w:val="24"/>
          <w:szCs w:val="24"/>
        </w:rPr>
        <w:t>ECRS and N</w:t>
      </w:r>
      <w:r w:rsidR="44F3EA33" w:rsidRPr="0DA0BF2E">
        <w:rPr>
          <w:rStyle w:val="CommentReference"/>
          <w:sz w:val="24"/>
          <w:szCs w:val="24"/>
        </w:rPr>
        <w:t>on-Spin</w:t>
      </w:r>
      <w:r w:rsidR="21CF6956" w:rsidRPr="0DA0BF2E">
        <w:rPr>
          <w:rStyle w:val="CommentReference"/>
          <w:sz w:val="24"/>
          <w:szCs w:val="24"/>
        </w:rPr>
        <w:t xml:space="preserve"> </w:t>
      </w:r>
      <w:r w:rsidR="5738E547" w:rsidRPr="0DA0BF2E">
        <w:rPr>
          <w:rStyle w:val="CommentReference"/>
          <w:sz w:val="24"/>
          <w:szCs w:val="24"/>
        </w:rPr>
        <w:t xml:space="preserve">will be derived by using the 30 </w:t>
      </w:r>
      <w:proofErr w:type="gramStart"/>
      <w:r w:rsidR="5738E547" w:rsidRPr="0DA0BF2E">
        <w:rPr>
          <w:rStyle w:val="CommentReference"/>
          <w:sz w:val="24"/>
          <w:szCs w:val="24"/>
        </w:rPr>
        <w:t>minute</w:t>
      </w:r>
      <w:proofErr w:type="gramEnd"/>
      <w:r w:rsidR="5738E547" w:rsidRPr="0DA0BF2E">
        <w:rPr>
          <w:rStyle w:val="CommentReference"/>
          <w:sz w:val="24"/>
          <w:szCs w:val="24"/>
        </w:rPr>
        <w:t xml:space="preserve"> ahead and 6 hour ahead historic</w:t>
      </w:r>
      <w:r w:rsidR="1A80925A" w:rsidRPr="0DA0BF2E">
        <w:rPr>
          <w:rStyle w:val="CommentReference"/>
          <w:sz w:val="24"/>
          <w:szCs w:val="24"/>
        </w:rPr>
        <w:t xml:space="preserve"> net load forecast</w:t>
      </w:r>
      <w:r w:rsidR="6A32AF66" w:rsidRPr="0DA0BF2E">
        <w:rPr>
          <w:rStyle w:val="CommentReference"/>
          <w:sz w:val="24"/>
          <w:szCs w:val="24"/>
        </w:rPr>
        <w:t xml:space="preserve"> error and </w:t>
      </w:r>
      <w:r w:rsidR="04793B99" w:rsidRPr="0DA0BF2E">
        <w:rPr>
          <w:rStyle w:val="CommentReference"/>
          <w:sz w:val="24"/>
          <w:szCs w:val="24"/>
        </w:rPr>
        <w:t>the combined</w:t>
      </w:r>
      <w:r w:rsidR="1A80925A" w:rsidRPr="0DA0BF2E">
        <w:rPr>
          <w:rStyle w:val="CommentReference"/>
          <w:sz w:val="24"/>
          <w:szCs w:val="24"/>
        </w:rPr>
        <w:t xml:space="preserve"> ECRS and N</w:t>
      </w:r>
      <w:r w:rsidR="3FFF07D5" w:rsidRPr="0DA0BF2E">
        <w:rPr>
          <w:rStyle w:val="CommentReference"/>
          <w:sz w:val="24"/>
          <w:szCs w:val="24"/>
        </w:rPr>
        <w:t>on-Spin</w:t>
      </w:r>
      <w:r w:rsidR="1A80925A" w:rsidRPr="0DA0BF2E">
        <w:rPr>
          <w:rStyle w:val="CommentReference"/>
          <w:sz w:val="24"/>
          <w:szCs w:val="24"/>
        </w:rPr>
        <w:t xml:space="preserve"> requirements</w:t>
      </w:r>
      <w:r w:rsidR="148FED5C" w:rsidRPr="0DA0BF2E">
        <w:rPr>
          <w:rStyle w:val="CommentReference"/>
          <w:sz w:val="24"/>
          <w:szCs w:val="24"/>
        </w:rPr>
        <w:t xml:space="preserve"> from the optimization</w:t>
      </w:r>
      <w:r w:rsidR="1A80925A" w:rsidRPr="0DA0BF2E">
        <w:rPr>
          <w:rStyle w:val="CommentReference"/>
          <w:sz w:val="24"/>
          <w:szCs w:val="24"/>
        </w:rPr>
        <w:t>.</w:t>
      </w:r>
      <w:r w:rsidR="37140D57">
        <w:t xml:space="preserve"> ECRS requirement may be increased further to account for the capacity needed to recover frequency following a large unit trip.</w:t>
      </w:r>
    </w:p>
    <w:p w14:paraId="67480F18" w14:textId="34C6F950" w:rsidR="003D2151" w:rsidRPr="00B72D94" w:rsidRDefault="003750DD" w:rsidP="00AE3B80">
      <w:pPr>
        <w:pStyle w:val="BodyTextNumbered"/>
        <w:ind w:left="0" w:firstLine="0"/>
        <w:jc w:val="both"/>
        <w:rPr>
          <w:rStyle w:val="CommentReference"/>
          <w:sz w:val="24"/>
          <w:szCs w:val="20"/>
        </w:rPr>
      </w:pPr>
      <w:r w:rsidRPr="003750DD">
        <w:rPr>
          <w:noProof/>
        </w:rPr>
        <w:drawing>
          <wp:inline distT="0" distB="0" distL="0" distR="0" wp14:anchorId="3B72BF2E" wp14:editId="7F393634">
            <wp:extent cx="5943600" cy="2175510"/>
            <wp:effectExtent l="0" t="0" r="0" b="0"/>
            <wp:docPr id="1849770133"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770133" name="Picture 1" descr="Diagram&#10;&#10;AI-generated content may be incorrect."/>
                    <pic:cNvPicPr/>
                  </pic:nvPicPr>
                  <pic:blipFill>
                    <a:blip r:embed="rId8"/>
                    <a:stretch>
                      <a:fillRect/>
                    </a:stretch>
                  </pic:blipFill>
                  <pic:spPr>
                    <a:xfrm>
                      <a:off x="0" y="0"/>
                      <a:ext cx="5943600" cy="2175510"/>
                    </a:xfrm>
                    <a:prstGeom prst="rect">
                      <a:avLst/>
                    </a:prstGeom>
                  </pic:spPr>
                </pic:pic>
              </a:graphicData>
            </a:graphic>
          </wp:inline>
        </w:drawing>
      </w:r>
    </w:p>
    <w:p w14:paraId="0B3FE3FC" w14:textId="39CD118C"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r w:rsidRPr="004A7CAC">
        <w:t xml:space="preserve">will cover </w:t>
      </w:r>
      <w:r w:rsidR="00CD25CF">
        <w:t>70</w:t>
      </w:r>
      <w:r w:rsidRPr="004A7CAC">
        <w:t>% of historic system inertia conditions for each hour for the month</w:t>
      </w:r>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r>
        <w:t xml:space="preserve">. </w:t>
      </w:r>
    </w:p>
    <w:p w14:paraId="0AFB4659" w14:textId="4D1E7D40" w:rsidR="00E00F65" w:rsidRDefault="00E00F65" w:rsidP="00E00F65">
      <w:pPr>
        <w:pStyle w:val="BodyTextNumbered"/>
        <w:ind w:left="0" w:firstLine="0"/>
        <w:jc w:val="both"/>
      </w:pPr>
      <w:r>
        <w:t xml:space="preserve">ERCOT will post the monthly amounts for ECRS and Non-Spin requirements </w:t>
      </w:r>
      <w:r w:rsidRPr="005C28BF">
        <w:t>for</w:t>
      </w:r>
      <w:r>
        <w:t xml:space="preserve"> the upcoming year on the MIS.  Following this posting, </w:t>
      </w:r>
      <w:r w:rsidRPr="00F802A7">
        <w:t xml:space="preserve">ERCOT will monitor the </w:t>
      </w:r>
      <w:r>
        <w:t>weather and net load forecast (i.e. load, wind and solar forecasts)</w:t>
      </w:r>
      <w:r w:rsidRPr="00F802A7">
        <w:t xml:space="preserve"> near Real</w:t>
      </w:r>
      <w:r>
        <w:t>-</w:t>
      </w:r>
      <w:r w:rsidRPr="00F802A7">
        <w:t xml:space="preserve">Time and may procure up to an additional 1,000 MW of Non-Spin for Operating Hours that are </w:t>
      </w:r>
      <w:r>
        <w:t xml:space="preserve">(a) </w:t>
      </w:r>
      <w:r w:rsidRPr="00F802A7">
        <w:t>identified as having an increased potential of high forecast variability</w:t>
      </w:r>
      <w:r>
        <w:t xml:space="preserve">, (b) there is a risk that the actual net load during these Operating Hours could be higher than forecast (after making appropriate forecast model selection) and (c) the </w:t>
      </w:r>
      <w:r w:rsidRPr="000D4AE3">
        <w:t xml:space="preserve">expected </w:t>
      </w:r>
      <w:r>
        <w:t xml:space="preserve">available capacity and expected reserves including the posted minimum </w:t>
      </w:r>
      <w:r w:rsidRPr="00F802A7">
        <w:t xml:space="preserve">Non-Spin requirements during these </w:t>
      </w:r>
      <w:r>
        <w:t>Operating H</w:t>
      </w:r>
      <w:r w:rsidRPr="00F802A7">
        <w:t>ours is not sufficient to cover</w:t>
      </w:r>
      <w:r>
        <w:t xml:space="preserve"> the projected net load forecast uncertainty risk</w:t>
      </w:r>
      <w:r w:rsidRPr="00F802A7">
        <w:t>.</w:t>
      </w:r>
    </w:p>
    <w:p w14:paraId="23ABF18D" w14:textId="2B0B8BEF" w:rsidR="00E00F65" w:rsidRDefault="00E00F65" w:rsidP="00E00F65">
      <w:pPr>
        <w:pStyle w:val="BodyTextNumbered"/>
        <w:ind w:left="0" w:firstLine="0"/>
        <w:jc w:val="both"/>
      </w:pPr>
      <w:r>
        <w:lastRenderedPageBreak/>
        <w:t xml:space="preserve">The minimum amount of Non-Spin procured from SCED dispatchable Resources in any hour shall not be less than </w:t>
      </w:r>
      <w:r w:rsidR="3545E0CC">
        <w:t xml:space="preserve">lower of </w:t>
      </w:r>
      <w:r>
        <w:t>ERCOT’s Most Severe Single Contingency (MSSC) value</w:t>
      </w:r>
      <w:r w:rsidR="47AD91B0">
        <w:t xml:space="preserve"> and the Non-Spin requirement for that hour</w:t>
      </w:r>
      <w:r>
        <w:t>.</w:t>
      </w:r>
    </w:p>
    <w:p w14:paraId="33C4F140" w14:textId="77777777" w:rsidR="00FE0904" w:rsidRDefault="00FE0904" w:rsidP="006C6E56">
      <w:pPr>
        <w:pStyle w:val="BodyTextNumbered"/>
        <w:ind w:left="0" w:firstLine="0"/>
        <w:jc w:val="both"/>
      </w:pPr>
    </w:p>
    <w:sectPr w:rsidR="00FE0904" w:rsidSect="00CF54B2">
      <w:footerReference w:type="even" r:id="rId9"/>
      <w:footerReference w:type="default" r:id="rId10"/>
      <w:footerReference w:type="first" r:id="rId11"/>
      <w:pgSz w:w="12240" w:h="15840" w:code="1"/>
      <w:pgMar w:top="1296"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1E054" w14:textId="77777777" w:rsidR="00841996" w:rsidRDefault="00841996">
      <w:r>
        <w:separator/>
      </w:r>
    </w:p>
  </w:endnote>
  <w:endnote w:type="continuationSeparator" w:id="0">
    <w:p w14:paraId="7723471D" w14:textId="77777777" w:rsidR="00841996" w:rsidRDefault="00841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5C94C142" w:rsidR="008C28FC" w:rsidRPr="00C45C33" w:rsidRDefault="008C28FC" w:rsidP="0071158E">
    <w:pPr>
      <w:pStyle w:val="Footer"/>
      <w:ind w:right="360"/>
      <w:rPr>
        <w:sz w:val="20"/>
      </w:rPr>
    </w:pPr>
    <w:r>
      <w:rPr>
        <w:sz w:val="20"/>
      </w:rPr>
      <w:t xml:space="preserve">ERCOT Methodologies for Determining Minimum Ancillary Service Requirements </w:t>
    </w:r>
    <w:r w:rsidR="00147B5D">
      <w:rPr>
        <w:sz w:val="20"/>
      </w:rPr>
      <w:t>010126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44CFA33D" w:rsidR="008C28FC" w:rsidRPr="00284F2C" w:rsidRDefault="008C28FC" w:rsidP="00284F2C">
    <w:pPr>
      <w:pStyle w:val="Footer"/>
      <w:ind w:right="360"/>
      <w:rPr>
        <w:sz w:val="20"/>
      </w:rPr>
    </w:pPr>
    <w:r>
      <w:rPr>
        <w:sz w:val="20"/>
      </w:rPr>
      <w:t>ERCOT Methodologies for Determining Minimum Ancillary Service Requirements</w:t>
    </w:r>
    <w:r w:rsidR="00147B5D">
      <w:rPr>
        <w:sz w:val="20"/>
      </w:rPr>
      <w:t xml:space="preserve"> 010126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17F77" w14:textId="77777777" w:rsidR="00841996" w:rsidRDefault="00841996">
      <w:r>
        <w:separator/>
      </w:r>
    </w:p>
  </w:footnote>
  <w:footnote w:type="continuationSeparator" w:id="0">
    <w:p w14:paraId="2E37932F" w14:textId="77777777" w:rsidR="00841996" w:rsidRDefault="00841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87"/>
    <w:rsid w:val="00000CB5"/>
    <w:rsid w:val="000015E2"/>
    <w:rsid w:val="00001902"/>
    <w:rsid w:val="00004AEF"/>
    <w:rsid w:val="000061B7"/>
    <w:rsid w:val="000062B2"/>
    <w:rsid w:val="00006D67"/>
    <w:rsid w:val="0000714F"/>
    <w:rsid w:val="000075A3"/>
    <w:rsid w:val="00014FC1"/>
    <w:rsid w:val="0001773A"/>
    <w:rsid w:val="00022D75"/>
    <w:rsid w:val="000235E1"/>
    <w:rsid w:val="00025204"/>
    <w:rsid w:val="00031E61"/>
    <w:rsid w:val="00032238"/>
    <w:rsid w:val="00032A17"/>
    <w:rsid w:val="000357D1"/>
    <w:rsid w:val="00035CCD"/>
    <w:rsid w:val="00036AAE"/>
    <w:rsid w:val="00037E4E"/>
    <w:rsid w:val="00043C92"/>
    <w:rsid w:val="0004648F"/>
    <w:rsid w:val="00046FD0"/>
    <w:rsid w:val="00047AEF"/>
    <w:rsid w:val="00052C85"/>
    <w:rsid w:val="00052EC1"/>
    <w:rsid w:val="00053DFD"/>
    <w:rsid w:val="00055AB1"/>
    <w:rsid w:val="000561E8"/>
    <w:rsid w:val="00056394"/>
    <w:rsid w:val="0005702F"/>
    <w:rsid w:val="000603D7"/>
    <w:rsid w:val="000618E2"/>
    <w:rsid w:val="00064936"/>
    <w:rsid w:val="00067224"/>
    <w:rsid w:val="000703B4"/>
    <w:rsid w:val="00070BB4"/>
    <w:rsid w:val="0007227C"/>
    <w:rsid w:val="0007233B"/>
    <w:rsid w:val="00073499"/>
    <w:rsid w:val="0007422E"/>
    <w:rsid w:val="00075FFD"/>
    <w:rsid w:val="00080E25"/>
    <w:rsid w:val="0008173F"/>
    <w:rsid w:val="00084922"/>
    <w:rsid w:val="0008639E"/>
    <w:rsid w:val="00090B0A"/>
    <w:rsid w:val="0009232F"/>
    <w:rsid w:val="000924C1"/>
    <w:rsid w:val="000929D7"/>
    <w:rsid w:val="00095BDF"/>
    <w:rsid w:val="0009624A"/>
    <w:rsid w:val="00096F22"/>
    <w:rsid w:val="000A1AF2"/>
    <w:rsid w:val="000A220E"/>
    <w:rsid w:val="000A2A3B"/>
    <w:rsid w:val="000A2F17"/>
    <w:rsid w:val="000A3309"/>
    <w:rsid w:val="000A335A"/>
    <w:rsid w:val="000A3554"/>
    <w:rsid w:val="000A3EF2"/>
    <w:rsid w:val="000A41CD"/>
    <w:rsid w:val="000A4826"/>
    <w:rsid w:val="000A61E4"/>
    <w:rsid w:val="000A64B5"/>
    <w:rsid w:val="000A68D3"/>
    <w:rsid w:val="000A7478"/>
    <w:rsid w:val="000B09A9"/>
    <w:rsid w:val="000B1512"/>
    <w:rsid w:val="000B309D"/>
    <w:rsid w:val="000B6B05"/>
    <w:rsid w:val="000C0547"/>
    <w:rsid w:val="000C0E53"/>
    <w:rsid w:val="000C2DD3"/>
    <w:rsid w:val="000C2FF8"/>
    <w:rsid w:val="000C302B"/>
    <w:rsid w:val="000C4A4B"/>
    <w:rsid w:val="000C6994"/>
    <w:rsid w:val="000C6EBF"/>
    <w:rsid w:val="000D0621"/>
    <w:rsid w:val="000D0ED0"/>
    <w:rsid w:val="000D3706"/>
    <w:rsid w:val="000D4AE3"/>
    <w:rsid w:val="000E1C39"/>
    <w:rsid w:val="000E1EB9"/>
    <w:rsid w:val="000E46A2"/>
    <w:rsid w:val="000E5824"/>
    <w:rsid w:val="000E6C8C"/>
    <w:rsid w:val="000E77EC"/>
    <w:rsid w:val="000F02E9"/>
    <w:rsid w:val="000F1FD1"/>
    <w:rsid w:val="000F2C68"/>
    <w:rsid w:val="000F5F78"/>
    <w:rsid w:val="001001E7"/>
    <w:rsid w:val="00101547"/>
    <w:rsid w:val="001025D4"/>
    <w:rsid w:val="0010645D"/>
    <w:rsid w:val="00107487"/>
    <w:rsid w:val="00110306"/>
    <w:rsid w:val="001103DC"/>
    <w:rsid w:val="00113789"/>
    <w:rsid w:val="00113F76"/>
    <w:rsid w:val="0011745E"/>
    <w:rsid w:val="00120B71"/>
    <w:rsid w:val="001229D8"/>
    <w:rsid w:val="00122AB8"/>
    <w:rsid w:val="001230D4"/>
    <w:rsid w:val="00123425"/>
    <w:rsid w:val="001241DC"/>
    <w:rsid w:val="00124B4A"/>
    <w:rsid w:val="00124C88"/>
    <w:rsid w:val="00125BE2"/>
    <w:rsid w:val="0012615F"/>
    <w:rsid w:val="00132501"/>
    <w:rsid w:val="001326DE"/>
    <w:rsid w:val="001327B8"/>
    <w:rsid w:val="00133C01"/>
    <w:rsid w:val="00133CE1"/>
    <w:rsid w:val="00133FF3"/>
    <w:rsid w:val="00134647"/>
    <w:rsid w:val="00140043"/>
    <w:rsid w:val="001402EC"/>
    <w:rsid w:val="0014274D"/>
    <w:rsid w:val="00143296"/>
    <w:rsid w:val="00143829"/>
    <w:rsid w:val="00144DD6"/>
    <w:rsid w:val="001450B6"/>
    <w:rsid w:val="0014790C"/>
    <w:rsid w:val="00147B5D"/>
    <w:rsid w:val="00152AC8"/>
    <w:rsid w:val="00157842"/>
    <w:rsid w:val="001601D0"/>
    <w:rsid w:val="001605D7"/>
    <w:rsid w:val="0016787D"/>
    <w:rsid w:val="00167BE3"/>
    <w:rsid w:val="00167C32"/>
    <w:rsid w:val="00172350"/>
    <w:rsid w:val="00172C4A"/>
    <w:rsid w:val="0017415B"/>
    <w:rsid w:val="001745CB"/>
    <w:rsid w:val="00174A5A"/>
    <w:rsid w:val="00176EA2"/>
    <w:rsid w:val="00177833"/>
    <w:rsid w:val="0018045A"/>
    <w:rsid w:val="0018172B"/>
    <w:rsid w:val="0018252E"/>
    <w:rsid w:val="00184002"/>
    <w:rsid w:val="00185EA5"/>
    <w:rsid w:val="00186A11"/>
    <w:rsid w:val="00192DCB"/>
    <w:rsid w:val="001948B6"/>
    <w:rsid w:val="001A0D5B"/>
    <w:rsid w:val="001A169F"/>
    <w:rsid w:val="001A2367"/>
    <w:rsid w:val="001A27B4"/>
    <w:rsid w:val="001A3C69"/>
    <w:rsid w:val="001A3D6F"/>
    <w:rsid w:val="001A4009"/>
    <w:rsid w:val="001A42D7"/>
    <w:rsid w:val="001A58AF"/>
    <w:rsid w:val="001A7E98"/>
    <w:rsid w:val="001B0813"/>
    <w:rsid w:val="001B160A"/>
    <w:rsid w:val="001B6299"/>
    <w:rsid w:val="001C0E2B"/>
    <w:rsid w:val="001C2C0A"/>
    <w:rsid w:val="001C5EAA"/>
    <w:rsid w:val="001C6407"/>
    <w:rsid w:val="001C7722"/>
    <w:rsid w:val="001D087B"/>
    <w:rsid w:val="001D292B"/>
    <w:rsid w:val="001D41BD"/>
    <w:rsid w:val="001D65F6"/>
    <w:rsid w:val="001D68D4"/>
    <w:rsid w:val="001E0153"/>
    <w:rsid w:val="001E0CA3"/>
    <w:rsid w:val="001E589B"/>
    <w:rsid w:val="001E5B48"/>
    <w:rsid w:val="001E6F07"/>
    <w:rsid w:val="001F0019"/>
    <w:rsid w:val="001F03E0"/>
    <w:rsid w:val="001F220B"/>
    <w:rsid w:val="001F3439"/>
    <w:rsid w:val="001F6AA7"/>
    <w:rsid w:val="001F6C09"/>
    <w:rsid w:val="001F6D03"/>
    <w:rsid w:val="00200764"/>
    <w:rsid w:val="00203D69"/>
    <w:rsid w:val="00205C6F"/>
    <w:rsid w:val="00205F18"/>
    <w:rsid w:val="00206471"/>
    <w:rsid w:val="00207FD0"/>
    <w:rsid w:val="00210469"/>
    <w:rsid w:val="002105A2"/>
    <w:rsid w:val="00210D5B"/>
    <w:rsid w:val="00211A63"/>
    <w:rsid w:val="00211C67"/>
    <w:rsid w:val="002132BD"/>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25E0B"/>
    <w:rsid w:val="00231BEC"/>
    <w:rsid w:val="00231C6F"/>
    <w:rsid w:val="00233883"/>
    <w:rsid w:val="00234696"/>
    <w:rsid w:val="002354EA"/>
    <w:rsid w:val="002364E3"/>
    <w:rsid w:val="002405D0"/>
    <w:rsid w:val="00242ACE"/>
    <w:rsid w:val="00244AB2"/>
    <w:rsid w:val="00244DC3"/>
    <w:rsid w:val="00247AFC"/>
    <w:rsid w:val="002508B2"/>
    <w:rsid w:val="00250D06"/>
    <w:rsid w:val="00252209"/>
    <w:rsid w:val="00253066"/>
    <w:rsid w:val="00262569"/>
    <w:rsid w:val="00262AD3"/>
    <w:rsid w:val="00263CFB"/>
    <w:rsid w:val="0026428B"/>
    <w:rsid w:val="0026658F"/>
    <w:rsid w:val="002668DF"/>
    <w:rsid w:val="00270A7E"/>
    <w:rsid w:val="002720C7"/>
    <w:rsid w:val="00272326"/>
    <w:rsid w:val="00275141"/>
    <w:rsid w:val="00277575"/>
    <w:rsid w:val="00277D42"/>
    <w:rsid w:val="00277D92"/>
    <w:rsid w:val="002817A0"/>
    <w:rsid w:val="00282C53"/>
    <w:rsid w:val="002837B3"/>
    <w:rsid w:val="002843CC"/>
    <w:rsid w:val="00284F2C"/>
    <w:rsid w:val="00285156"/>
    <w:rsid w:val="0028559E"/>
    <w:rsid w:val="0028560D"/>
    <w:rsid w:val="00285FB8"/>
    <w:rsid w:val="00286603"/>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26D8"/>
    <w:rsid w:val="002A2EB4"/>
    <w:rsid w:val="002A372B"/>
    <w:rsid w:val="002A3D9C"/>
    <w:rsid w:val="002A5819"/>
    <w:rsid w:val="002A65FF"/>
    <w:rsid w:val="002A693A"/>
    <w:rsid w:val="002A7831"/>
    <w:rsid w:val="002A7AE1"/>
    <w:rsid w:val="002B0003"/>
    <w:rsid w:val="002B03B8"/>
    <w:rsid w:val="002B18C7"/>
    <w:rsid w:val="002B2A34"/>
    <w:rsid w:val="002B4A35"/>
    <w:rsid w:val="002B544E"/>
    <w:rsid w:val="002B72E4"/>
    <w:rsid w:val="002C07D0"/>
    <w:rsid w:val="002C0CBB"/>
    <w:rsid w:val="002C10A2"/>
    <w:rsid w:val="002C2D99"/>
    <w:rsid w:val="002C421D"/>
    <w:rsid w:val="002C4EF2"/>
    <w:rsid w:val="002C5D5C"/>
    <w:rsid w:val="002C73F6"/>
    <w:rsid w:val="002C75BC"/>
    <w:rsid w:val="002D2FB8"/>
    <w:rsid w:val="002D4E32"/>
    <w:rsid w:val="002D596E"/>
    <w:rsid w:val="002D6BEE"/>
    <w:rsid w:val="002D77A0"/>
    <w:rsid w:val="002D7870"/>
    <w:rsid w:val="002D7EC8"/>
    <w:rsid w:val="002E2166"/>
    <w:rsid w:val="002E277D"/>
    <w:rsid w:val="002E3116"/>
    <w:rsid w:val="002E3BD3"/>
    <w:rsid w:val="002E6F6A"/>
    <w:rsid w:val="002E7C37"/>
    <w:rsid w:val="002F217F"/>
    <w:rsid w:val="002F2D79"/>
    <w:rsid w:val="002F2DEF"/>
    <w:rsid w:val="002F4172"/>
    <w:rsid w:val="002F5095"/>
    <w:rsid w:val="002F592C"/>
    <w:rsid w:val="002F5B81"/>
    <w:rsid w:val="003008A0"/>
    <w:rsid w:val="003016B4"/>
    <w:rsid w:val="00305184"/>
    <w:rsid w:val="00305C1B"/>
    <w:rsid w:val="00306EE6"/>
    <w:rsid w:val="00307FC8"/>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C4D"/>
    <w:rsid w:val="00345FE3"/>
    <w:rsid w:val="00347993"/>
    <w:rsid w:val="003511F8"/>
    <w:rsid w:val="0035629A"/>
    <w:rsid w:val="00357DC0"/>
    <w:rsid w:val="0036000F"/>
    <w:rsid w:val="00361016"/>
    <w:rsid w:val="00371876"/>
    <w:rsid w:val="003750DD"/>
    <w:rsid w:val="003751B4"/>
    <w:rsid w:val="00375424"/>
    <w:rsid w:val="00375F55"/>
    <w:rsid w:val="00376DDD"/>
    <w:rsid w:val="00380267"/>
    <w:rsid w:val="003805ED"/>
    <w:rsid w:val="00380B6E"/>
    <w:rsid w:val="00385CDA"/>
    <w:rsid w:val="0039235B"/>
    <w:rsid w:val="00392963"/>
    <w:rsid w:val="00392B02"/>
    <w:rsid w:val="003958FD"/>
    <w:rsid w:val="00396A6F"/>
    <w:rsid w:val="003971D3"/>
    <w:rsid w:val="003A1418"/>
    <w:rsid w:val="003A24F9"/>
    <w:rsid w:val="003A2D25"/>
    <w:rsid w:val="003A374E"/>
    <w:rsid w:val="003A46FE"/>
    <w:rsid w:val="003A6853"/>
    <w:rsid w:val="003B0D28"/>
    <w:rsid w:val="003B7D6C"/>
    <w:rsid w:val="003C307C"/>
    <w:rsid w:val="003C571E"/>
    <w:rsid w:val="003C5826"/>
    <w:rsid w:val="003D0EDB"/>
    <w:rsid w:val="003D2151"/>
    <w:rsid w:val="003D336D"/>
    <w:rsid w:val="003D4B7A"/>
    <w:rsid w:val="003D5462"/>
    <w:rsid w:val="003D57AD"/>
    <w:rsid w:val="003E0024"/>
    <w:rsid w:val="003E1A47"/>
    <w:rsid w:val="003E224C"/>
    <w:rsid w:val="003E3504"/>
    <w:rsid w:val="003E3FBD"/>
    <w:rsid w:val="003E5623"/>
    <w:rsid w:val="003E6E4B"/>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BEB"/>
    <w:rsid w:val="00416D16"/>
    <w:rsid w:val="00417394"/>
    <w:rsid w:val="00417EC4"/>
    <w:rsid w:val="004205F2"/>
    <w:rsid w:val="00421065"/>
    <w:rsid w:val="00421571"/>
    <w:rsid w:val="00422B23"/>
    <w:rsid w:val="00422D10"/>
    <w:rsid w:val="00425A56"/>
    <w:rsid w:val="00426BBD"/>
    <w:rsid w:val="00430D35"/>
    <w:rsid w:val="0043157F"/>
    <w:rsid w:val="00431F1A"/>
    <w:rsid w:val="00434CA2"/>
    <w:rsid w:val="00436119"/>
    <w:rsid w:val="004373F9"/>
    <w:rsid w:val="00440F3D"/>
    <w:rsid w:val="00440FFD"/>
    <w:rsid w:val="00441A1F"/>
    <w:rsid w:val="00442777"/>
    <w:rsid w:val="00443BC6"/>
    <w:rsid w:val="00445B27"/>
    <w:rsid w:val="004475F0"/>
    <w:rsid w:val="00450571"/>
    <w:rsid w:val="00451A44"/>
    <w:rsid w:val="00454845"/>
    <w:rsid w:val="004611D5"/>
    <w:rsid w:val="00462B9C"/>
    <w:rsid w:val="00463676"/>
    <w:rsid w:val="00465634"/>
    <w:rsid w:val="004668F0"/>
    <w:rsid w:val="00470FA7"/>
    <w:rsid w:val="00471209"/>
    <w:rsid w:val="00471DC6"/>
    <w:rsid w:val="004733DB"/>
    <w:rsid w:val="00473F6C"/>
    <w:rsid w:val="00473FD6"/>
    <w:rsid w:val="00474B10"/>
    <w:rsid w:val="00476C88"/>
    <w:rsid w:val="00477A8F"/>
    <w:rsid w:val="004860FD"/>
    <w:rsid w:val="004871D5"/>
    <w:rsid w:val="00487DA1"/>
    <w:rsid w:val="00491277"/>
    <w:rsid w:val="004917FC"/>
    <w:rsid w:val="00492960"/>
    <w:rsid w:val="0049370E"/>
    <w:rsid w:val="00496067"/>
    <w:rsid w:val="004967E6"/>
    <w:rsid w:val="00496996"/>
    <w:rsid w:val="00496DDE"/>
    <w:rsid w:val="004A25D5"/>
    <w:rsid w:val="004A2A88"/>
    <w:rsid w:val="004A392C"/>
    <w:rsid w:val="004A7CAC"/>
    <w:rsid w:val="004B04ED"/>
    <w:rsid w:val="004B5520"/>
    <w:rsid w:val="004B5D47"/>
    <w:rsid w:val="004B658D"/>
    <w:rsid w:val="004C00F4"/>
    <w:rsid w:val="004C03AD"/>
    <w:rsid w:val="004C0C38"/>
    <w:rsid w:val="004C1783"/>
    <w:rsid w:val="004C2A6B"/>
    <w:rsid w:val="004C364B"/>
    <w:rsid w:val="004C4B51"/>
    <w:rsid w:val="004D04C0"/>
    <w:rsid w:val="004D0893"/>
    <w:rsid w:val="004D0E57"/>
    <w:rsid w:val="004D14B5"/>
    <w:rsid w:val="004D16D4"/>
    <w:rsid w:val="004D1F1B"/>
    <w:rsid w:val="004D4562"/>
    <w:rsid w:val="004D5229"/>
    <w:rsid w:val="004D646C"/>
    <w:rsid w:val="004E1212"/>
    <w:rsid w:val="004E3896"/>
    <w:rsid w:val="004E72AE"/>
    <w:rsid w:val="004F17C9"/>
    <w:rsid w:val="004F2032"/>
    <w:rsid w:val="004F36ED"/>
    <w:rsid w:val="004F4D33"/>
    <w:rsid w:val="004F63AA"/>
    <w:rsid w:val="004F7B83"/>
    <w:rsid w:val="004F7F8B"/>
    <w:rsid w:val="00500747"/>
    <w:rsid w:val="00501303"/>
    <w:rsid w:val="00501897"/>
    <w:rsid w:val="0051069D"/>
    <w:rsid w:val="005147DE"/>
    <w:rsid w:val="0051513D"/>
    <w:rsid w:val="0051542F"/>
    <w:rsid w:val="00516074"/>
    <w:rsid w:val="0051646F"/>
    <w:rsid w:val="0051780D"/>
    <w:rsid w:val="00524449"/>
    <w:rsid w:val="00524F5B"/>
    <w:rsid w:val="00525996"/>
    <w:rsid w:val="00527629"/>
    <w:rsid w:val="00530E99"/>
    <w:rsid w:val="00532039"/>
    <w:rsid w:val="00532568"/>
    <w:rsid w:val="005326AD"/>
    <w:rsid w:val="005338FF"/>
    <w:rsid w:val="005345AD"/>
    <w:rsid w:val="00537783"/>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3CFE"/>
    <w:rsid w:val="0056464E"/>
    <w:rsid w:val="005701A8"/>
    <w:rsid w:val="00570D2A"/>
    <w:rsid w:val="00571568"/>
    <w:rsid w:val="00573179"/>
    <w:rsid w:val="00583BE4"/>
    <w:rsid w:val="00584562"/>
    <w:rsid w:val="0058560A"/>
    <w:rsid w:val="00585C29"/>
    <w:rsid w:val="005871F9"/>
    <w:rsid w:val="005879C2"/>
    <w:rsid w:val="00587A9F"/>
    <w:rsid w:val="00587C24"/>
    <w:rsid w:val="0059030C"/>
    <w:rsid w:val="005904FB"/>
    <w:rsid w:val="00590EAD"/>
    <w:rsid w:val="005915F6"/>
    <w:rsid w:val="005929B3"/>
    <w:rsid w:val="00593720"/>
    <w:rsid w:val="00595D4A"/>
    <w:rsid w:val="00595F6F"/>
    <w:rsid w:val="00597880"/>
    <w:rsid w:val="005A0CB2"/>
    <w:rsid w:val="005A1746"/>
    <w:rsid w:val="005A25CF"/>
    <w:rsid w:val="005A2C98"/>
    <w:rsid w:val="005A3787"/>
    <w:rsid w:val="005A3854"/>
    <w:rsid w:val="005A4323"/>
    <w:rsid w:val="005A7620"/>
    <w:rsid w:val="005B0125"/>
    <w:rsid w:val="005B1066"/>
    <w:rsid w:val="005B1352"/>
    <w:rsid w:val="005B44E6"/>
    <w:rsid w:val="005B5D25"/>
    <w:rsid w:val="005B6C33"/>
    <w:rsid w:val="005B73DF"/>
    <w:rsid w:val="005B7498"/>
    <w:rsid w:val="005B7A02"/>
    <w:rsid w:val="005C06D5"/>
    <w:rsid w:val="005C07E9"/>
    <w:rsid w:val="005C169D"/>
    <w:rsid w:val="005C240B"/>
    <w:rsid w:val="005C2619"/>
    <w:rsid w:val="005C28BF"/>
    <w:rsid w:val="005C2DFA"/>
    <w:rsid w:val="005C4A80"/>
    <w:rsid w:val="005C4B67"/>
    <w:rsid w:val="005C6C42"/>
    <w:rsid w:val="005C6DFA"/>
    <w:rsid w:val="005C7834"/>
    <w:rsid w:val="005C78F7"/>
    <w:rsid w:val="005D0372"/>
    <w:rsid w:val="005D08EF"/>
    <w:rsid w:val="005D28EA"/>
    <w:rsid w:val="005D2EE3"/>
    <w:rsid w:val="005D3335"/>
    <w:rsid w:val="005D3ED8"/>
    <w:rsid w:val="005D4BF3"/>
    <w:rsid w:val="005D606E"/>
    <w:rsid w:val="005E0170"/>
    <w:rsid w:val="005E0B95"/>
    <w:rsid w:val="005E3D8D"/>
    <w:rsid w:val="005E7A70"/>
    <w:rsid w:val="005F0049"/>
    <w:rsid w:val="005F05D4"/>
    <w:rsid w:val="005F2540"/>
    <w:rsid w:val="005F289D"/>
    <w:rsid w:val="005F4DC1"/>
    <w:rsid w:val="005F56F7"/>
    <w:rsid w:val="005F6465"/>
    <w:rsid w:val="005F7A23"/>
    <w:rsid w:val="005F7CDF"/>
    <w:rsid w:val="006004C0"/>
    <w:rsid w:val="0060177B"/>
    <w:rsid w:val="00602A3C"/>
    <w:rsid w:val="00604C13"/>
    <w:rsid w:val="0060514C"/>
    <w:rsid w:val="006053CF"/>
    <w:rsid w:val="00606AA6"/>
    <w:rsid w:val="00610A60"/>
    <w:rsid w:val="00611084"/>
    <w:rsid w:val="00611163"/>
    <w:rsid w:val="00611831"/>
    <w:rsid w:val="0061205B"/>
    <w:rsid w:val="00612475"/>
    <w:rsid w:val="006141AA"/>
    <w:rsid w:val="00614923"/>
    <w:rsid w:val="0061493B"/>
    <w:rsid w:val="00614C18"/>
    <w:rsid w:val="00617158"/>
    <w:rsid w:val="00617D2C"/>
    <w:rsid w:val="00617F85"/>
    <w:rsid w:val="00622E58"/>
    <w:rsid w:val="00623560"/>
    <w:rsid w:val="00623874"/>
    <w:rsid w:val="00626445"/>
    <w:rsid w:val="00626A43"/>
    <w:rsid w:val="00626C47"/>
    <w:rsid w:val="00630E31"/>
    <w:rsid w:val="00631483"/>
    <w:rsid w:val="00632144"/>
    <w:rsid w:val="00634429"/>
    <w:rsid w:val="00634BB4"/>
    <w:rsid w:val="00636304"/>
    <w:rsid w:val="00636FAA"/>
    <w:rsid w:val="00640772"/>
    <w:rsid w:val="006413B8"/>
    <w:rsid w:val="006418B2"/>
    <w:rsid w:val="006418F4"/>
    <w:rsid w:val="0064270F"/>
    <w:rsid w:val="006452B8"/>
    <w:rsid w:val="00646A28"/>
    <w:rsid w:val="00646BCF"/>
    <w:rsid w:val="00647D89"/>
    <w:rsid w:val="006501EC"/>
    <w:rsid w:val="006516E0"/>
    <w:rsid w:val="0065185F"/>
    <w:rsid w:val="006554ED"/>
    <w:rsid w:val="00655882"/>
    <w:rsid w:val="006563DC"/>
    <w:rsid w:val="00657024"/>
    <w:rsid w:val="006574C4"/>
    <w:rsid w:val="00657910"/>
    <w:rsid w:val="00657C22"/>
    <w:rsid w:val="00660E9E"/>
    <w:rsid w:val="006622CC"/>
    <w:rsid w:val="0066569E"/>
    <w:rsid w:val="006656A6"/>
    <w:rsid w:val="00665F47"/>
    <w:rsid w:val="00666945"/>
    <w:rsid w:val="0066699F"/>
    <w:rsid w:val="00666D5C"/>
    <w:rsid w:val="00667EC9"/>
    <w:rsid w:val="00670131"/>
    <w:rsid w:val="006712F7"/>
    <w:rsid w:val="00671AB9"/>
    <w:rsid w:val="00674D13"/>
    <w:rsid w:val="00674D64"/>
    <w:rsid w:val="00675992"/>
    <w:rsid w:val="00676CD6"/>
    <w:rsid w:val="00677AD0"/>
    <w:rsid w:val="00682794"/>
    <w:rsid w:val="006842DF"/>
    <w:rsid w:val="00687CB3"/>
    <w:rsid w:val="00690144"/>
    <w:rsid w:val="006902D1"/>
    <w:rsid w:val="00690929"/>
    <w:rsid w:val="00690CB8"/>
    <w:rsid w:val="00691293"/>
    <w:rsid w:val="00692314"/>
    <w:rsid w:val="0069310D"/>
    <w:rsid w:val="006970AE"/>
    <w:rsid w:val="006A0B44"/>
    <w:rsid w:val="006A1432"/>
    <w:rsid w:val="006A44F5"/>
    <w:rsid w:val="006A4739"/>
    <w:rsid w:val="006A639D"/>
    <w:rsid w:val="006A63B5"/>
    <w:rsid w:val="006A6784"/>
    <w:rsid w:val="006B40AB"/>
    <w:rsid w:val="006C49B5"/>
    <w:rsid w:val="006C51BC"/>
    <w:rsid w:val="006C525D"/>
    <w:rsid w:val="006C586A"/>
    <w:rsid w:val="006C5A25"/>
    <w:rsid w:val="006C6A8A"/>
    <w:rsid w:val="006C6E56"/>
    <w:rsid w:val="006C709F"/>
    <w:rsid w:val="006C7A80"/>
    <w:rsid w:val="006D07F8"/>
    <w:rsid w:val="006D3FA1"/>
    <w:rsid w:val="006D44E7"/>
    <w:rsid w:val="006D634D"/>
    <w:rsid w:val="006D715D"/>
    <w:rsid w:val="006E1613"/>
    <w:rsid w:val="006E16F0"/>
    <w:rsid w:val="006E3234"/>
    <w:rsid w:val="006E4214"/>
    <w:rsid w:val="006E428B"/>
    <w:rsid w:val="006E7386"/>
    <w:rsid w:val="006F3427"/>
    <w:rsid w:val="006F34CB"/>
    <w:rsid w:val="006F3A9C"/>
    <w:rsid w:val="006F4C6E"/>
    <w:rsid w:val="006F4CC6"/>
    <w:rsid w:val="006F5620"/>
    <w:rsid w:val="006F6202"/>
    <w:rsid w:val="006F6C59"/>
    <w:rsid w:val="006F7BF9"/>
    <w:rsid w:val="007015B2"/>
    <w:rsid w:val="00701E0D"/>
    <w:rsid w:val="00701E5A"/>
    <w:rsid w:val="0070328F"/>
    <w:rsid w:val="007109B1"/>
    <w:rsid w:val="0071158E"/>
    <w:rsid w:val="00714F0F"/>
    <w:rsid w:val="00716A7B"/>
    <w:rsid w:val="00717423"/>
    <w:rsid w:val="00724DDF"/>
    <w:rsid w:val="00725F49"/>
    <w:rsid w:val="00726671"/>
    <w:rsid w:val="00726ABF"/>
    <w:rsid w:val="00727ED0"/>
    <w:rsid w:val="00730EA4"/>
    <w:rsid w:val="00732EDA"/>
    <w:rsid w:val="00733B41"/>
    <w:rsid w:val="00734D9F"/>
    <w:rsid w:val="00735070"/>
    <w:rsid w:val="00736402"/>
    <w:rsid w:val="007372A0"/>
    <w:rsid w:val="00737A72"/>
    <w:rsid w:val="00737CA4"/>
    <w:rsid w:val="00741400"/>
    <w:rsid w:val="00741B77"/>
    <w:rsid w:val="00743D83"/>
    <w:rsid w:val="00746DD4"/>
    <w:rsid w:val="0074E14A"/>
    <w:rsid w:val="00750269"/>
    <w:rsid w:val="00754022"/>
    <w:rsid w:val="0075445E"/>
    <w:rsid w:val="0075586A"/>
    <w:rsid w:val="007569F0"/>
    <w:rsid w:val="00756ADD"/>
    <w:rsid w:val="007579A6"/>
    <w:rsid w:val="007635DD"/>
    <w:rsid w:val="00763B57"/>
    <w:rsid w:val="007657AA"/>
    <w:rsid w:val="00765A97"/>
    <w:rsid w:val="00765B83"/>
    <w:rsid w:val="00767D39"/>
    <w:rsid w:val="007760E8"/>
    <w:rsid w:val="0077672F"/>
    <w:rsid w:val="007774B4"/>
    <w:rsid w:val="00780EB2"/>
    <w:rsid w:val="00782438"/>
    <w:rsid w:val="007855AC"/>
    <w:rsid w:val="00785BE2"/>
    <w:rsid w:val="00787295"/>
    <w:rsid w:val="0079148C"/>
    <w:rsid w:val="00791E43"/>
    <w:rsid w:val="007921E5"/>
    <w:rsid w:val="007967EE"/>
    <w:rsid w:val="00797ECF"/>
    <w:rsid w:val="007A1667"/>
    <w:rsid w:val="007A3374"/>
    <w:rsid w:val="007A4918"/>
    <w:rsid w:val="007A5FF5"/>
    <w:rsid w:val="007B033F"/>
    <w:rsid w:val="007B17A0"/>
    <w:rsid w:val="007B1AD9"/>
    <w:rsid w:val="007B1B42"/>
    <w:rsid w:val="007B2A67"/>
    <w:rsid w:val="007B2CC6"/>
    <w:rsid w:val="007B45F5"/>
    <w:rsid w:val="007B4C2D"/>
    <w:rsid w:val="007B5C85"/>
    <w:rsid w:val="007B5CB8"/>
    <w:rsid w:val="007C06D4"/>
    <w:rsid w:val="007C1A17"/>
    <w:rsid w:val="007C2B4F"/>
    <w:rsid w:val="007C4C63"/>
    <w:rsid w:val="007C4EAD"/>
    <w:rsid w:val="007C5DB2"/>
    <w:rsid w:val="007D045C"/>
    <w:rsid w:val="007D045E"/>
    <w:rsid w:val="007D39B5"/>
    <w:rsid w:val="007D5CA3"/>
    <w:rsid w:val="007D6B1F"/>
    <w:rsid w:val="007D6C03"/>
    <w:rsid w:val="007D6C29"/>
    <w:rsid w:val="007D7BBF"/>
    <w:rsid w:val="007E0CEC"/>
    <w:rsid w:val="007E1A0B"/>
    <w:rsid w:val="007E262C"/>
    <w:rsid w:val="007E33DF"/>
    <w:rsid w:val="007E34EA"/>
    <w:rsid w:val="007E3C4F"/>
    <w:rsid w:val="007E3F05"/>
    <w:rsid w:val="007E41AB"/>
    <w:rsid w:val="007E47E9"/>
    <w:rsid w:val="007E4EFF"/>
    <w:rsid w:val="007E562A"/>
    <w:rsid w:val="007E5B97"/>
    <w:rsid w:val="007E705B"/>
    <w:rsid w:val="007E72E1"/>
    <w:rsid w:val="007F01F1"/>
    <w:rsid w:val="007F03CA"/>
    <w:rsid w:val="007F08C2"/>
    <w:rsid w:val="007F1658"/>
    <w:rsid w:val="007F24C1"/>
    <w:rsid w:val="008009C9"/>
    <w:rsid w:val="00801C9B"/>
    <w:rsid w:val="00802162"/>
    <w:rsid w:val="00802242"/>
    <w:rsid w:val="00805A91"/>
    <w:rsid w:val="008072FA"/>
    <w:rsid w:val="00810A74"/>
    <w:rsid w:val="008112EF"/>
    <w:rsid w:val="00811820"/>
    <w:rsid w:val="0081220A"/>
    <w:rsid w:val="008129B1"/>
    <w:rsid w:val="00815E4F"/>
    <w:rsid w:val="0081640E"/>
    <w:rsid w:val="00817486"/>
    <w:rsid w:val="00817C98"/>
    <w:rsid w:val="00824EF1"/>
    <w:rsid w:val="00825800"/>
    <w:rsid w:val="0082611B"/>
    <w:rsid w:val="00826CE4"/>
    <w:rsid w:val="008270E6"/>
    <w:rsid w:val="00827F1D"/>
    <w:rsid w:val="00830F8E"/>
    <w:rsid w:val="00833762"/>
    <w:rsid w:val="00834EAF"/>
    <w:rsid w:val="00835BF5"/>
    <w:rsid w:val="00837574"/>
    <w:rsid w:val="00837E46"/>
    <w:rsid w:val="00840561"/>
    <w:rsid w:val="008410B4"/>
    <w:rsid w:val="00841996"/>
    <w:rsid w:val="00841E30"/>
    <w:rsid w:val="00842CA7"/>
    <w:rsid w:val="0084348E"/>
    <w:rsid w:val="00843F21"/>
    <w:rsid w:val="0084420B"/>
    <w:rsid w:val="00844CAE"/>
    <w:rsid w:val="00845BB7"/>
    <w:rsid w:val="008461B6"/>
    <w:rsid w:val="008464B1"/>
    <w:rsid w:val="0084745B"/>
    <w:rsid w:val="00847CE6"/>
    <w:rsid w:val="00850937"/>
    <w:rsid w:val="00851E1A"/>
    <w:rsid w:val="00851E51"/>
    <w:rsid w:val="00852BDE"/>
    <w:rsid w:val="00853153"/>
    <w:rsid w:val="00853FD4"/>
    <w:rsid w:val="008540E1"/>
    <w:rsid w:val="00855847"/>
    <w:rsid w:val="008608F2"/>
    <w:rsid w:val="00860F9C"/>
    <w:rsid w:val="0086174C"/>
    <w:rsid w:val="0087115F"/>
    <w:rsid w:val="0087357B"/>
    <w:rsid w:val="00876168"/>
    <w:rsid w:val="00880969"/>
    <w:rsid w:val="00880A1B"/>
    <w:rsid w:val="00881A25"/>
    <w:rsid w:val="00881E6B"/>
    <w:rsid w:val="00883CE5"/>
    <w:rsid w:val="00884092"/>
    <w:rsid w:val="00884514"/>
    <w:rsid w:val="008851C2"/>
    <w:rsid w:val="00886202"/>
    <w:rsid w:val="008873FC"/>
    <w:rsid w:val="008905C4"/>
    <w:rsid w:val="00890EC8"/>
    <w:rsid w:val="00891C51"/>
    <w:rsid w:val="00897235"/>
    <w:rsid w:val="0089728A"/>
    <w:rsid w:val="008A2B7C"/>
    <w:rsid w:val="008A2F72"/>
    <w:rsid w:val="008A3210"/>
    <w:rsid w:val="008A3F3E"/>
    <w:rsid w:val="008B0451"/>
    <w:rsid w:val="008B07CA"/>
    <w:rsid w:val="008B6300"/>
    <w:rsid w:val="008B7196"/>
    <w:rsid w:val="008C07AF"/>
    <w:rsid w:val="008C0DDD"/>
    <w:rsid w:val="008C28FC"/>
    <w:rsid w:val="008C572D"/>
    <w:rsid w:val="008C6792"/>
    <w:rsid w:val="008D4D5F"/>
    <w:rsid w:val="008D649A"/>
    <w:rsid w:val="008D69A1"/>
    <w:rsid w:val="008E38C7"/>
    <w:rsid w:val="008E6562"/>
    <w:rsid w:val="008E659F"/>
    <w:rsid w:val="008E7D43"/>
    <w:rsid w:val="008F217D"/>
    <w:rsid w:val="008F47E5"/>
    <w:rsid w:val="008F5F94"/>
    <w:rsid w:val="008F6371"/>
    <w:rsid w:val="008F6718"/>
    <w:rsid w:val="008F68E5"/>
    <w:rsid w:val="00901AFE"/>
    <w:rsid w:val="00903249"/>
    <w:rsid w:val="009038A3"/>
    <w:rsid w:val="009041A9"/>
    <w:rsid w:val="0090453D"/>
    <w:rsid w:val="00904E38"/>
    <w:rsid w:val="00905568"/>
    <w:rsid w:val="00905644"/>
    <w:rsid w:val="00906321"/>
    <w:rsid w:val="00907279"/>
    <w:rsid w:val="00910320"/>
    <w:rsid w:val="00911ABD"/>
    <w:rsid w:val="009132DF"/>
    <w:rsid w:val="00915F3C"/>
    <w:rsid w:val="00920B78"/>
    <w:rsid w:val="00920B7B"/>
    <w:rsid w:val="0092303B"/>
    <w:rsid w:val="0092355A"/>
    <w:rsid w:val="00923847"/>
    <w:rsid w:val="00924A92"/>
    <w:rsid w:val="00924D4B"/>
    <w:rsid w:val="00925AF9"/>
    <w:rsid w:val="009266B5"/>
    <w:rsid w:val="00930235"/>
    <w:rsid w:val="00930D3C"/>
    <w:rsid w:val="009316CB"/>
    <w:rsid w:val="00932A25"/>
    <w:rsid w:val="00934968"/>
    <w:rsid w:val="00936423"/>
    <w:rsid w:val="00937373"/>
    <w:rsid w:val="00937F37"/>
    <w:rsid w:val="00941185"/>
    <w:rsid w:val="00941831"/>
    <w:rsid w:val="00941C81"/>
    <w:rsid w:val="009423B0"/>
    <w:rsid w:val="00942BF0"/>
    <w:rsid w:val="00944208"/>
    <w:rsid w:val="009457B7"/>
    <w:rsid w:val="009468A8"/>
    <w:rsid w:val="00952127"/>
    <w:rsid w:val="00955830"/>
    <w:rsid w:val="00955FE8"/>
    <w:rsid w:val="0096330A"/>
    <w:rsid w:val="00963421"/>
    <w:rsid w:val="00964B0C"/>
    <w:rsid w:val="00966322"/>
    <w:rsid w:val="00970206"/>
    <w:rsid w:val="009734F6"/>
    <w:rsid w:val="009736D1"/>
    <w:rsid w:val="00973E7B"/>
    <w:rsid w:val="00975750"/>
    <w:rsid w:val="00976AA7"/>
    <w:rsid w:val="009800C9"/>
    <w:rsid w:val="009801E3"/>
    <w:rsid w:val="00980C43"/>
    <w:rsid w:val="00983FE5"/>
    <w:rsid w:val="009855F9"/>
    <w:rsid w:val="00985B00"/>
    <w:rsid w:val="009872C2"/>
    <w:rsid w:val="00990DC0"/>
    <w:rsid w:val="009911E4"/>
    <w:rsid w:val="00991506"/>
    <w:rsid w:val="00992B91"/>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41C7"/>
    <w:rsid w:val="009B5A5B"/>
    <w:rsid w:val="009C09A4"/>
    <w:rsid w:val="009C5D0F"/>
    <w:rsid w:val="009C7204"/>
    <w:rsid w:val="009D1108"/>
    <w:rsid w:val="009D3E0A"/>
    <w:rsid w:val="009D56D9"/>
    <w:rsid w:val="009D5A8D"/>
    <w:rsid w:val="009D704B"/>
    <w:rsid w:val="009E19BA"/>
    <w:rsid w:val="009E2653"/>
    <w:rsid w:val="009E4BAA"/>
    <w:rsid w:val="009E6052"/>
    <w:rsid w:val="009E683D"/>
    <w:rsid w:val="009F33B3"/>
    <w:rsid w:val="009F3524"/>
    <w:rsid w:val="009F69F3"/>
    <w:rsid w:val="009F6A0D"/>
    <w:rsid w:val="009F77F1"/>
    <w:rsid w:val="00A015C6"/>
    <w:rsid w:val="00A01C33"/>
    <w:rsid w:val="00A0381C"/>
    <w:rsid w:val="00A03993"/>
    <w:rsid w:val="00A04176"/>
    <w:rsid w:val="00A059B7"/>
    <w:rsid w:val="00A07CD8"/>
    <w:rsid w:val="00A10CA3"/>
    <w:rsid w:val="00A1189B"/>
    <w:rsid w:val="00A126CD"/>
    <w:rsid w:val="00A15255"/>
    <w:rsid w:val="00A15895"/>
    <w:rsid w:val="00A15B62"/>
    <w:rsid w:val="00A16896"/>
    <w:rsid w:val="00A16B94"/>
    <w:rsid w:val="00A17537"/>
    <w:rsid w:val="00A1759E"/>
    <w:rsid w:val="00A175B1"/>
    <w:rsid w:val="00A20A01"/>
    <w:rsid w:val="00A224BE"/>
    <w:rsid w:val="00A23657"/>
    <w:rsid w:val="00A23731"/>
    <w:rsid w:val="00A243D8"/>
    <w:rsid w:val="00A2499B"/>
    <w:rsid w:val="00A25027"/>
    <w:rsid w:val="00A26CAB"/>
    <w:rsid w:val="00A26E5A"/>
    <w:rsid w:val="00A2CDC4"/>
    <w:rsid w:val="00A30E17"/>
    <w:rsid w:val="00A30F53"/>
    <w:rsid w:val="00A32B87"/>
    <w:rsid w:val="00A370BD"/>
    <w:rsid w:val="00A37906"/>
    <w:rsid w:val="00A40A90"/>
    <w:rsid w:val="00A419DD"/>
    <w:rsid w:val="00A42DAC"/>
    <w:rsid w:val="00A43BD6"/>
    <w:rsid w:val="00A43D70"/>
    <w:rsid w:val="00A46144"/>
    <w:rsid w:val="00A47F41"/>
    <w:rsid w:val="00A50C1E"/>
    <w:rsid w:val="00A52299"/>
    <w:rsid w:val="00A524B5"/>
    <w:rsid w:val="00A542D6"/>
    <w:rsid w:val="00A54365"/>
    <w:rsid w:val="00A54935"/>
    <w:rsid w:val="00A55A4B"/>
    <w:rsid w:val="00A57C23"/>
    <w:rsid w:val="00A61977"/>
    <w:rsid w:val="00A623E8"/>
    <w:rsid w:val="00A62760"/>
    <w:rsid w:val="00A62BB5"/>
    <w:rsid w:val="00A637B2"/>
    <w:rsid w:val="00A63BA7"/>
    <w:rsid w:val="00A63BC3"/>
    <w:rsid w:val="00A64A40"/>
    <w:rsid w:val="00A65743"/>
    <w:rsid w:val="00A71A89"/>
    <w:rsid w:val="00A730CB"/>
    <w:rsid w:val="00A745FA"/>
    <w:rsid w:val="00A7489F"/>
    <w:rsid w:val="00A7655B"/>
    <w:rsid w:val="00A76C99"/>
    <w:rsid w:val="00A77699"/>
    <w:rsid w:val="00A80D4C"/>
    <w:rsid w:val="00A812B3"/>
    <w:rsid w:val="00A81D46"/>
    <w:rsid w:val="00A835F4"/>
    <w:rsid w:val="00A84A2F"/>
    <w:rsid w:val="00A865DC"/>
    <w:rsid w:val="00A86855"/>
    <w:rsid w:val="00A905BE"/>
    <w:rsid w:val="00A910AF"/>
    <w:rsid w:val="00A921D0"/>
    <w:rsid w:val="00A94833"/>
    <w:rsid w:val="00A95627"/>
    <w:rsid w:val="00A973E8"/>
    <w:rsid w:val="00A97B8E"/>
    <w:rsid w:val="00AA0154"/>
    <w:rsid w:val="00AA0341"/>
    <w:rsid w:val="00AA0752"/>
    <w:rsid w:val="00AA0A5E"/>
    <w:rsid w:val="00AA1D2E"/>
    <w:rsid w:val="00AA2374"/>
    <w:rsid w:val="00AA2A4B"/>
    <w:rsid w:val="00AA3C56"/>
    <w:rsid w:val="00AA5B4A"/>
    <w:rsid w:val="00AA6A8E"/>
    <w:rsid w:val="00AB076F"/>
    <w:rsid w:val="00AB0FFB"/>
    <w:rsid w:val="00AB34FB"/>
    <w:rsid w:val="00AB3CA3"/>
    <w:rsid w:val="00AB6046"/>
    <w:rsid w:val="00AB7B9D"/>
    <w:rsid w:val="00AC0A71"/>
    <w:rsid w:val="00AC1012"/>
    <w:rsid w:val="00AC1C82"/>
    <w:rsid w:val="00AC2F42"/>
    <w:rsid w:val="00AC45C1"/>
    <w:rsid w:val="00AC602B"/>
    <w:rsid w:val="00AC7334"/>
    <w:rsid w:val="00AD1297"/>
    <w:rsid w:val="00AD13B0"/>
    <w:rsid w:val="00AD253E"/>
    <w:rsid w:val="00AD47CD"/>
    <w:rsid w:val="00AD47D2"/>
    <w:rsid w:val="00AD5A36"/>
    <w:rsid w:val="00AD5D0E"/>
    <w:rsid w:val="00AD6332"/>
    <w:rsid w:val="00AD6E5C"/>
    <w:rsid w:val="00AD77F2"/>
    <w:rsid w:val="00AE37A7"/>
    <w:rsid w:val="00AE3B80"/>
    <w:rsid w:val="00AE42C2"/>
    <w:rsid w:val="00AE6987"/>
    <w:rsid w:val="00AE7182"/>
    <w:rsid w:val="00AF05B8"/>
    <w:rsid w:val="00AF0717"/>
    <w:rsid w:val="00AF07EB"/>
    <w:rsid w:val="00AF1847"/>
    <w:rsid w:val="00AF218D"/>
    <w:rsid w:val="00B00B77"/>
    <w:rsid w:val="00B011A7"/>
    <w:rsid w:val="00B01ACA"/>
    <w:rsid w:val="00B0237D"/>
    <w:rsid w:val="00B02FEC"/>
    <w:rsid w:val="00B05257"/>
    <w:rsid w:val="00B10FE9"/>
    <w:rsid w:val="00B110E4"/>
    <w:rsid w:val="00B121C3"/>
    <w:rsid w:val="00B123B9"/>
    <w:rsid w:val="00B1395A"/>
    <w:rsid w:val="00B14455"/>
    <w:rsid w:val="00B153D3"/>
    <w:rsid w:val="00B1589B"/>
    <w:rsid w:val="00B204BB"/>
    <w:rsid w:val="00B2222D"/>
    <w:rsid w:val="00B25205"/>
    <w:rsid w:val="00B253A9"/>
    <w:rsid w:val="00B26B74"/>
    <w:rsid w:val="00B30FA4"/>
    <w:rsid w:val="00B320AB"/>
    <w:rsid w:val="00B32A50"/>
    <w:rsid w:val="00B34976"/>
    <w:rsid w:val="00B376FD"/>
    <w:rsid w:val="00B419ED"/>
    <w:rsid w:val="00B421FD"/>
    <w:rsid w:val="00B43DD4"/>
    <w:rsid w:val="00B442E8"/>
    <w:rsid w:val="00B45180"/>
    <w:rsid w:val="00B457AF"/>
    <w:rsid w:val="00B459E0"/>
    <w:rsid w:val="00B52605"/>
    <w:rsid w:val="00B52785"/>
    <w:rsid w:val="00B52EA9"/>
    <w:rsid w:val="00B537EC"/>
    <w:rsid w:val="00B5464D"/>
    <w:rsid w:val="00B55BBE"/>
    <w:rsid w:val="00B564EF"/>
    <w:rsid w:val="00B56E89"/>
    <w:rsid w:val="00B56F1C"/>
    <w:rsid w:val="00B61C54"/>
    <w:rsid w:val="00B61D65"/>
    <w:rsid w:val="00B61F02"/>
    <w:rsid w:val="00B63DE8"/>
    <w:rsid w:val="00B640F2"/>
    <w:rsid w:val="00B64B17"/>
    <w:rsid w:val="00B64F53"/>
    <w:rsid w:val="00B654BC"/>
    <w:rsid w:val="00B65A77"/>
    <w:rsid w:val="00B65B25"/>
    <w:rsid w:val="00B666A5"/>
    <w:rsid w:val="00B66E83"/>
    <w:rsid w:val="00B70037"/>
    <w:rsid w:val="00B70248"/>
    <w:rsid w:val="00B72D94"/>
    <w:rsid w:val="00B73AC0"/>
    <w:rsid w:val="00B741B6"/>
    <w:rsid w:val="00B74B88"/>
    <w:rsid w:val="00B76F79"/>
    <w:rsid w:val="00B77501"/>
    <w:rsid w:val="00B77D54"/>
    <w:rsid w:val="00B81D6B"/>
    <w:rsid w:val="00B866C3"/>
    <w:rsid w:val="00B928FE"/>
    <w:rsid w:val="00B954FE"/>
    <w:rsid w:val="00B9575A"/>
    <w:rsid w:val="00BA0CEC"/>
    <w:rsid w:val="00BA1537"/>
    <w:rsid w:val="00BA1C8B"/>
    <w:rsid w:val="00BA23E4"/>
    <w:rsid w:val="00BA3399"/>
    <w:rsid w:val="00BA4451"/>
    <w:rsid w:val="00BA5950"/>
    <w:rsid w:val="00BA6791"/>
    <w:rsid w:val="00BA6F5C"/>
    <w:rsid w:val="00BA73CE"/>
    <w:rsid w:val="00BA7DDC"/>
    <w:rsid w:val="00BB0479"/>
    <w:rsid w:val="00BB47DF"/>
    <w:rsid w:val="00BB72BC"/>
    <w:rsid w:val="00BB750A"/>
    <w:rsid w:val="00BB7C00"/>
    <w:rsid w:val="00BC078C"/>
    <w:rsid w:val="00BC4190"/>
    <w:rsid w:val="00BC7492"/>
    <w:rsid w:val="00BD102F"/>
    <w:rsid w:val="00BD4217"/>
    <w:rsid w:val="00BD6AB8"/>
    <w:rsid w:val="00BE0B67"/>
    <w:rsid w:val="00BE1437"/>
    <w:rsid w:val="00BE1CBA"/>
    <w:rsid w:val="00BE2B8F"/>
    <w:rsid w:val="00BE2C3A"/>
    <w:rsid w:val="00BE4561"/>
    <w:rsid w:val="00BE4F97"/>
    <w:rsid w:val="00BE6FCF"/>
    <w:rsid w:val="00BE79B7"/>
    <w:rsid w:val="00BE7F31"/>
    <w:rsid w:val="00BF0705"/>
    <w:rsid w:val="00BF1230"/>
    <w:rsid w:val="00BF1790"/>
    <w:rsid w:val="00BF1B48"/>
    <w:rsid w:val="00BF2839"/>
    <w:rsid w:val="00BF319A"/>
    <w:rsid w:val="00BF35CE"/>
    <w:rsid w:val="00BF5AAE"/>
    <w:rsid w:val="00BF5C8E"/>
    <w:rsid w:val="00BF644F"/>
    <w:rsid w:val="00BF7144"/>
    <w:rsid w:val="00BF733B"/>
    <w:rsid w:val="00BF7A03"/>
    <w:rsid w:val="00BF7A67"/>
    <w:rsid w:val="00C000DA"/>
    <w:rsid w:val="00C02D78"/>
    <w:rsid w:val="00C02E8B"/>
    <w:rsid w:val="00C04578"/>
    <w:rsid w:val="00C0538F"/>
    <w:rsid w:val="00C06707"/>
    <w:rsid w:val="00C06F2F"/>
    <w:rsid w:val="00C0779A"/>
    <w:rsid w:val="00C079E6"/>
    <w:rsid w:val="00C10B05"/>
    <w:rsid w:val="00C117D2"/>
    <w:rsid w:val="00C12172"/>
    <w:rsid w:val="00C125D4"/>
    <w:rsid w:val="00C13280"/>
    <w:rsid w:val="00C167F7"/>
    <w:rsid w:val="00C16F0F"/>
    <w:rsid w:val="00C223F6"/>
    <w:rsid w:val="00C23511"/>
    <w:rsid w:val="00C2453B"/>
    <w:rsid w:val="00C24712"/>
    <w:rsid w:val="00C2496E"/>
    <w:rsid w:val="00C25142"/>
    <w:rsid w:val="00C252E9"/>
    <w:rsid w:val="00C26BE0"/>
    <w:rsid w:val="00C3023F"/>
    <w:rsid w:val="00C305B6"/>
    <w:rsid w:val="00C31D92"/>
    <w:rsid w:val="00C32E03"/>
    <w:rsid w:val="00C331CC"/>
    <w:rsid w:val="00C3383F"/>
    <w:rsid w:val="00C340E6"/>
    <w:rsid w:val="00C36324"/>
    <w:rsid w:val="00C373EC"/>
    <w:rsid w:val="00C37DBA"/>
    <w:rsid w:val="00C40FB9"/>
    <w:rsid w:val="00C41273"/>
    <w:rsid w:val="00C4173D"/>
    <w:rsid w:val="00C43304"/>
    <w:rsid w:val="00C43BF4"/>
    <w:rsid w:val="00C45C33"/>
    <w:rsid w:val="00C468F2"/>
    <w:rsid w:val="00C46C06"/>
    <w:rsid w:val="00C47A53"/>
    <w:rsid w:val="00C501F7"/>
    <w:rsid w:val="00C51CDD"/>
    <w:rsid w:val="00C53000"/>
    <w:rsid w:val="00C533B6"/>
    <w:rsid w:val="00C53A5E"/>
    <w:rsid w:val="00C53C55"/>
    <w:rsid w:val="00C542AD"/>
    <w:rsid w:val="00C559FF"/>
    <w:rsid w:val="00C55FAF"/>
    <w:rsid w:val="00C562A2"/>
    <w:rsid w:val="00C5670B"/>
    <w:rsid w:val="00C605E9"/>
    <w:rsid w:val="00C62FA0"/>
    <w:rsid w:val="00C64B9E"/>
    <w:rsid w:val="00C67FD8"/>
    <w:rsid w:val="00C7069B"/>
    <w:rsid w:val="00C74EE1"/>
    <w:rsid w:val="00C76FAB"/>
    <w:rsid w:val="00C805AE"/>
    <w:rsid w:val="00C80D1F"/>
    <w:rsid w:val="00C8115D"/>
    <w:rsid w:val="00C82152"/>
    <w:rsid w:val="00C82E59"/>
    <w:rsid w:val="00C862E1"/>
    <w:rsid w:val="00C8656F"/>
    <w:rsid w:val="00C869B1"/>
    <w:rsid w:val="00C87B05"/>
    <w:rsid w:val="00C90421"/>
    <w:rsid w:val="00C90668"/>
    <w:rsid w:val="00C90E2A"/>
    <w:rsid w:val="00C91F34"/>
    <w:rsid w:val="00C94199"/>
    <w:rsid w:val="00C94CD7"/>
    <w:rsid w:val="00C96337"/>
    <w:rsid w:val="00C9640A"/>
    <w:rsid w:val="00C97612"/>
    <w:rsid w:val="00CA271A"/>
    <w:rsid w:val="00CA2966"/>
    <w:rsid w:val="00CA2A76"/>
    <w:rsid w:val="00CA31C1"/>
    <w:rsid w:val="00CA359D"/>
    <w:rsid w:val="00CA3DFC"/>
    <w:rsid w:val="00CA4EFF"/>
    <w:rsid w:val="00CA572E"/>
    <w:rsid w:val="00CA607C"/>
    <w:rsid w:val="00CA6243"/>
    <w:rsid w:val="00CA6D62"/>
    <w:rsid w:val="00CB04D0"/>
    <w:rsid w:val="00CB0E1A"/>
    <w:rsid w:val="00CB1780"/>
    <w:rsid w:val="00CB1DF8"/>
    <w:rsid w:val="00CB2C3A"/>
    <w:rsid w:val="00CB42D3"/>
    <w:rsid w:val="00CB5983"/>
    <w:rsid w:val="00CB5B9B"/>
    <w:rsid w:val="00CB6841"/>
    <w:rsid w:val="00CB7783"/>
    <w:rsid w:val="00CC25D1"/>
    <w:rsid w:val="00CC26E6"/>
    <w:rsid w:val="00CC4426"/>
    <w:rsid w:val="00CC576E"/>
    <w:rsid w:val="00CC597A"/>
    <w:rsid w:val="00CC758B"/>
    <w:rsid w:val="00CD1898"/>
    <w:rsid w:val="00CD19E5"/>
    <w:rsid w:val="00CD22FE"/>
    <w:rsid w:val="00CD25CF"/>
    <w:rsid w:val="00CD4127"/>
    <w:rsid w:val="00CD50FA"/>
    <w:rsid w:val="00CE0184"/>
    <w:rsid w:val="00CE1A05"/>
    <w:rsid w:val="00CE1E2F"/>
    <w:rsid w:val="00CE3A17"/>
    <w:rsid w:val="00CE4E05"/>
    <w:rsid w:val="00CE521B"/>
    <w:rsid w:val="00CE59EA"/>
    <w:rsid w:val="00CE6D36"/>
    <w:rsid w:val="00CE7CB1"/>
    <w:rsid w:val="00CF0A30"/>
    <w:rsid w:val="00CF1B8A"/>
    <w:rsid w:val="00CF1C19"/>
    <w:rsid w:val="00CF479A"/>
    <w:rsid w:val="00CF4CA4"/>
    <w:rsid w:val="00CF54B2"/>
    <w:rsid w:val="00CF562F"/>
    <w:rsid w:val="00CF624C"/>
    <w:rsid w:val="00CF770F"/>
    <w:rsid w:val="00CF77E2"/>
    <w:rsid w:val="00D013EB"/>
    <w:rsid w:val="00D02BA5"/>
    <w:rsid w:val="00D0326A"/>
    <w:rsid w:val="00D03865"/>
    <w:rsid w:val="00D04ED5"/>
    <w:rsid w:val="00D057C3"/>
    <w:rsid w:val="00D058E5"/>
    <w:rsid w:val="00D05F37"/>
    <w:rsid w:val="00D07B76"/>
    <w:rsid w:val="00D07CBD"/>
    <w:rsid w:val="00D10934"/>
    <w:rsid w:val="00D110BE"/>
    <w:rsid w:val="00D11186"/>
    <w:rsid w:val="00D137E8"/>
    <w:rsid w:val="00D13E60"/>
    <w:rsid w:val="00D13F4E"/>
    <w:rsid w:val="00D141DC"/>
    <w:rsid w:val="00D14C8D"/>
    <w:rsid w:val="00D15DEA"/>
    <w:rsid w:val="00D170A9"/>
    <w:rsid w:val="00D20571"/>
    <w:rsid w:val="00D21F17"/>
    <w:rsid w:val="00D2288E"/>
    <w:rsid w:val="00D236A6"/>
    <w:rsid w:val="00D24700"/>
    <w:rsid w:val="00D259C1"/>
    <w:rsid w:val="00D27834"/>
    <w:rsid w:val="00D30CB0"/>
    <w:rsid w:val="00D30CC0"/>
    <w:rsid w:val="00D30E8E"/>
    <w:rsid w:val="00D333E4"/>
    <w:rsid w:val="00D3351A"/>
    <w:rsid w:val="00D34875"/>
    <w:rsid w:val="00D370FD"/>
    <w:rsid w:val="00D41F33"/>
    <w:rsid w:val="00D42C05"/>
    <w:rsid w:val="00D432BA"/>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73146"/>
    <w:rsid w:val="00D80F82"/>
    <w:rsid w:val="00D81CD8"/>
    <w:rsid w:val="00D82BEB"/>
    <w:rsid w:val="00D83525"/>
    <w:rsid w:val="00D838DE"/>
    <w:rsid w:val="00D8436E"/>
    <w:rsid w:val="00D848E3"/>
    <w:rsid w:val="00D87413"/>
    <w:rsid w:val="00D875FF"/>
    <w:rsid w:val="00D901B0"/>
    <w:rsid w:val="00D90DE2"/>
    <w:rsid w:val="00D927DC"/>
    <w:rsid w:val="00D93088"/>
    <w:rsid w:val="00D9337A"/>
    <w:rsid w:val="00DA3A6F"/>
    <w:rsid w:val="00DA6527"/>
    <w:rsid w:val="00DB02AF"/>
    <w:rsid w:val="00DB0437"/>
    <w:rsid w:val="00DB043D"/>
    <w:rsid w:val="00DB0DA5"/>
    <w:rsid w:val="00DB2CCF"/>
    <w:rsid w:val="00DB3C88"/>
    <w:rsid w:val="00DB3F75"/>
    <w:rsid w:val="00DB69EF"/>
    <w:rsid w:val="00DB6D2E"/>
    <w:rsid w:val="00DB7F69"/>
    <w:rsid w:val="00DC25AF"/>
    <w:rsid w:val="00DC3737"/>
    <w:rsid w:val="00DC45BF"/>
    <w:rsid w:val="00DC49C5"/>
    <w:rsid w:val="00DC539A"/>
    <w:rsid w:val="00DC7638"/>
    <w:rsid w:val="00DC7664"/>
    <w:rsid w:val="00DD13B0"/>
    <w:rsid w:val="00DD18A1"/>
    <w:rsid w:val="00DD1CBB"/>
    <w:rsid w:val="00DD339E"/>
    <w:rsid w:val="00DD3813"/>
    <w:rsid w:val="00DD6D0B"/>
    <w:rsid w:val="00DD70ED"/>
    <w:rsid w:val="00DD763C"/>
    <w:rsid w:val="00DE1B12"/>
    <w:rsid w:val="00DE4DA1"/>
    <w:rsid w:val="00DE5536"/>
    <w:rsid w:val="00DE6F0C"/>
    <w:rsid w:val="00DE7592"/>
    <w:rsid w:val="00DF0CC4"/>
    <w:rsid w:val="00DF18A9"/>
    <w:rsid w:val="00DF38A1"/>
    <w:rsid w:val="00DF4725"/>
    <w:rsid w:val="00DF6149"/>
    <w:rsid w:val="00DF7945"/>
    <w:rsid w:val="00E00E6A"/>
    <w:rsid w:val="00E00F65"/>
    <w:rsid w:val="00E016D1"/>
    <w:rsid w:val="00E02C8A"/>
    <w:rsid w:val="00E03CAE"/>
    <w:rsid w:val="00E048EC"/>
    <w:rsid w:val="00E05571"/>
    <w:rsid w:val="00E05A26"/>
    <w:rsid w:val="00E05CC7"/>
    <w:rsid w:val="00E06FF6"/>
    <w:rsid w:val="00E101A7"/>
    <w:rsid w:val="00E107AD"/>
    <w:rsid w:val="00E137B3"/>
    <w:rsid w:val="00E13C43"/>
    <w:rsid w:val="00E14C9C"/>
    <w:rsid w:val="00E15173"/>
    <w:rsid w:val="00E158FF"/>
    <w:rsid w:val="00E16CFA"/>
    <w:rsid w:val="00E20730"/>
    <w:rsid w:val="00E21052"/>
    <w:rsid w:val="00E21191"/>
    <w:rsid w:val="00E21931"/>
    <w:rsid w:val="00E219EC"/>
    <w:rsid w:val="00E2286E"/>
    <w:rsid w:val="00E23D58"/>
    <w:rsid w:val="00E2671A"/>
    <w:rsid w:val="00E27F82"/>
    <w:rsid w:val="00E302F5"/>
    <w:rsid w:val="00E326DF"/>
    <w:rsid w:val="00E34760"/>
    <w:rsid w:val="00E34F60"/>
    <w:rsid w:val="00E355C8"/>
    <w:rsid w:val="00E3566D"/>
    <w:rsid w:val="00E36DAE"/>
    <w:rsid w:val="00E36FB6"/>
    <w:rsid w:val="00E4146A"/>
    <w:rsid w:val="00E42C58"/>
    <w:rsid w:val="00E44DBE"/>
    <w:rsid w:val="00E469DE"/>
    <w:rsid w:val="00E472E9"/>
    <w:rsid w:val="00E50261"/>
    <w:rsid w:val="00E50670"/>
    <w:rsid w:val="00E51956"/>
    <w:rsid w:val="00E5391D"/>
    <w:rsid w:val="00E55F85"/>
    <w:rsid w:val="00E601A9"/>
    <w:rsid w:val="00E61A04"/>
    <w:rsid w:val="00E62123"/>
    <w:rsid w:val="00E632AA"/>
    <w:rsid w:val="00E642F1"/>
    <w:rsid w:val="00E64993"/>
    <w:rsid w:val="00E64D89"/>
    <w:rsid w:val="00E650E7"/>
    <w:rsid w:val="00E65497"/>
    <w:rsid w:val="00E65EA9"/>
    <w:rsid w:val="00E66AD4"/>
    <w:rsid w:val="00E67427"/>
    <w:rsid w:val="00E722EA"/>
    <w:rsid w:val="00E725D6"/>
    <w:rsid w:val="00E72A54"/>
    <w:rsid w:val="00E72AF1"/>
    <w:rsid w:val="00E73CB7"/>
    <w:rsid w:val="00E73E6E"/>
    <w:rsid w:val="00E754CB"/>
    <w:rsid w:val="00E76BE2"/>
    <w:rsid w:val="00E77FCB"/>
    <w:rsid w:val="00E810E5"/>
    <w:rsid w:val="00E818B8"/>
    <w:rsid w:val="00E81A62"/>
    <w:rsid w:val="00E84EDA"/>
    <w:rsid w:val="00E854D1"/>
    <w:rsid w:val="00E85773"/>
    <w:rsid w:val="00E859B2"/>
    <w:rsid w:val="00E85BA6"/>
    <w:rsid w:val="00E86221"/>
    <w:rsid w:val="00E90E9E"/>
    <w:rsid w:val="00E929DB"/>
    <w:rsid w:val="00E92F3D"/>
    <w:rsid w:val="00E95BDD"/>
    <w:rsid w:val="00E95F39"/>
    <w:rsid w:val="00E9642C"/>
    <w:rsid w:val="00E9764D"/>
    <w:rsid w:val="00E979DF"/>
    <w:rsid w:val="00E97F65"/>
    <w:rsid w:val="00EA2C1E"/>
    <w:rsid w:val="00EA2C63"/>
    <w:rsid w:val="00EA2D80"/>
    <w:rsid w:val="00EA3223"/>
    <w:rsid w:val="00EA51E6"/>
    <w:rsid w:val="00EA53CF"/>
    <w:rsid w:val="00EA55AB"/>
    <w:rsid w:val="00EB245F"/>
    <w:rsid w:val="00EB5BB8"/>
    <w:rsid w:val="00EB6CE8"/>
    <w:rsid w:val="00EC31F8"/>
    <w:rsid w:val="00EC497F"/>
    <w:rsid w:val="00EC4D96"/>
    <w:rsid w:val="00EC5147"/>
    <w:rsid w:val="00EC6248"/>
    <w:rsid w:val="00EC6FE8"/>
    <w:rsid w:val="00ED09B0"/>
    <w:rsid w:val="00ED1C48"/>
    <w:rsid w:val="00ED496E"/>
    <w:rsid w:val="00ED4D8D"/>
    <w:rsid w:val="00ED4DE7"/>
    <w:rsid w:val="00ED5E5E"/>
    <w:rsid w:val="00ED6439"/>
    <w:rsid w:val="00EE0EC6"/>
    <w:rsid w:val="00EE293C"/>
    <w:rsid w:val="00EE5F0E"/>
    <w:rsid w:val="00EE6004"/>
    <w:rsid w:val="00EF04B5"/>
    <w:rsid w:val="00EF0CB5"/>
    <w:rsid w:val="00EF57EA"/>
    <w:rsid w:val="00EF5CEC"/>
    <w:rsid w:val="00F014BA"/>
    <w:rsid w:val="00F0210F"/>
    <w:rsid w:val="00F022F1"/>
    <w:rsid w:val="00F02F70"/>
    <w:rsid w:val="00F02FD4"/>
    <w:rsid w:val="00F06773"/>
    <w:rsid w:val="00F10D2F"/>
    <w:rsid w:val="00F114D2"/>
    <w:rsid w:val="00F11D2F"/>
    <w:rsid w:val="00F12A00"/>
    <w:rsid w:val="00F1588E"/>
    <w:rsid w:val="00F1651F"/>
    <w:rsid w:val="00F16C31"/>
    <w:rsid w:val="00F17927"/>
    <w:rsid w:val="00F248A8"/>
    <w:rsid w:val="00F249FB"/>
    <w:rsid w:val="00F27669"/>
    <w:rsid w:val="00F30573"/>
    <w:rsid w:val="00F30685"/>
    <w:rsid w:val="00F31EAB"/>
    <w:rsid w:val="00F31FDF"/>
    <w:rsid w:val="00F32DF4"/>
    <w:rsid w:val="00F34976"/>
    <w:rsid w:val="00F34F50"/>
    <w:rsid w:val="00F3500B"/>
    <w:rsid w:val="00F36E04"/>
    <w:rsid w:val="00F36E10"/>
    <w:rsid w:val="00F372E4"/>
    <w:rsid w:val="00F37BC0"/>
    <w:rsid w:val="00F41FA7"/>
    <w:rsid w:val="00F43AA7"/>
    <w:rsid w:val="00F4413F"/>
    <w:rsid w:val="00F46192"/>
    <w:rsid w:val="00F47DB9"/>
    <w:rsid w:val="00F50BB3"/>
    <w:rsid w:val="00F554E7"/>
    <w:rsid w:val="00F555E3"/>
    <w:rsid w:val="00F5669F"/>
    <w:rsid w:val="00F56912"/>
    <w:rsid w:val="00F60205"/>
    <w:rsid w:val="00F6042F"/>
    <w:rsid w:val="00F60C0C"/>
    <w:rsid w:val="00F623E9"/>
    <w:rsid w:val="00F63EA7"/>
    <w:rsid w:val="00F6453A"/>
    <w:rsid w:val="00F64B1D"/>
    <w:rsid w:val="00F65FFF"/>
    <w:rsid w:val="00F675E2"/>
    <w:rsid w:val="00F70540"/>
    <w:rsid w:val="00F70C7A"/>
    <w:rsid w:val="00F72859"/>
    <w:rsid w:val="00F728C2"/>
    <w:rsid w:val="00F72F8B"/>
    <w:rsid w:val="00F72F8D"/>
    <w:rsid w:val="00F75871"/>
    <w:rsid w:val="00F769D1"/>
    <w:rsid w:val="00F802A7"/>
    <w:rsid w:val="00F81111"/>
    <w:rsid w:val="00F81986"/>
    <w:rsid w:val="00F82663"/>
    <w:rsid w:val="00F84F3B"/>
    <w:rsid w:val="00F87EAC"/>
    <w:rsid w:val="00F909AD"/>
    <w:rsid w:val="00F90AB6"/>
    <w:rsid w:val="00F90EF2"/>
    <w:rsid w:val="00F92191"/>
    <w:rsid w:val="00F93766"/>
    <w:rsid w:val="00F938F1"/>
    <w:rsid w:val="00F95581"/>
    <w:rsid w:val="00FA29F0"/>
    <w:rsid w:val="00FA3983"/>
    <w:rsid w:val="00FA4B28"/>
    <w:rsid w:val="00FA5A20"/>
    <w:rsid w:val="00FA65FB"/>
    <w:rsid w:val="00FA6DB5"/>
    <w:rsid w:val="00FB0E13"/>
    <w:rsid w:val="00FB20B3"/>
    <w:rsid w:val="00FC0098"/>
    <w:rsid w:val="00FC4B2B"/>
    <w:rsid w:val="00FC534C"/>
    <w:rsid w:val="00FC544E"/>
    <w:rsid w:val="00FD061B"/>
    <w:rsid w:val="00FD13C4"/>
    <w:rsid w:val="00FD1F08"/>
    <w:rsid w:val="00FD3C86"/>
    <w:rsid w:val="00FD4EA9"/>
    <w:rsid w:val="00FD4F38"/>
    <w:rsid w:val="00FD5453"/>
    <w:rsid w:val="00FD6FC9"/>
    <w:rsid w:val="00FE039F"/>
    <w:rsid w:val="00FE0904"/>
    <w:rsid w:val="00FE0AE9"/>
    <w:rsid w:val="00FE2996"/>
    <w:rsid w:val="00FE5BE1"/>
    <w:rsid w:val="00FE743B"/>
    <w:rsid w:val="00FE756A"/>
    <w:rsid w:val="00FF021B"/>
    <w:rsid w:val="00FF0596"/>
    <w:rsid w:val="00FF467A"/>
    <w:rsid w:val="00FF6A39"/>
    <w:rsid w:val="01EFE0A0"/>
    <w:rsid w:val="0221123B"/>
    <w:rsid w:val="022C2216"/>
    <w:rsid w:val="02355761"/>
    <w:rsid w:val="02E244ED"/>
    <w:rsid w:val="03AEC6DC"/>
    <w:rsid w:val="04793B99"/>
    <w:rsid w:val="0485518F"/>
    <w:rsid w:val="048F98E0"/>
    <w:rsid w:val="04BC0A8D"/>
    <w:rsid w:val="06F3E4C3"/>
    <w:rsid w:val="07019BBD"/>
    <w:rsid w:val="08334A0E"/>
    <w:rsid w:val="0854B5D9"/>
    <w:rsid w:val="09F1F603"/>
    <w:rsid w:val="0A0F87FE"/>
    <w:rsid w:val="0C3EE656"/>
    <w:rsid w:val="0C925A40"/>
    <w:rsid w:val="0CF1289A"/>
    <w:rsid w:val="0D35D059"/>
    <w:rsid w:val="0D3F4375"/>
    <w:rsid w:val="0DA0BF2E"/>
    <w:rsid w:val="0E8D23D7"/>
    <w:rsid w:val="0F146231"/>
    <w:rsid w:val="0F1BCE8D"/>
    <w:rsid w:val="0FAD256C"/>
    <w:rsid w:val="1056934A"/>
    <w:rsid w:val="10845AF6"/>
    <w:rsid w:val="10E60452"/>
    <w:rsid w:val="12CBC976"/>
    <w:rsid w:val="12CC9EB5"/>
    <w:rsid w:val="12E90257"/>
    <w:rsid w:val="13178BCF"/>
    <w:rsid w:val="148FED5C"/>
    <w:rsid w:val="1558644C"/>
    <w:rsid w:val="16163482"/>
    <w:rsid w:val="161F8EEB"/>
    <w:rsid w:val="16AC5D51"/>
    <w:rsid w:val="173E0ACF"/>
    <w:rsid w:val="1778B404"/>
    <w:rsid w:val="17CD5430"/>
    <w:rsid w:val="1818F51F"/>
    <w:rsid w:val="18E264CF"/>
    <w:rsid w:val="193CC411"/>
    <w:rsid w:val="1A80925A"/>
    <w:rsid w:val="1D2CC2D0"/>
    <w:rsid w:val="1E1B0922"/>
    <w:rsid w:val="1ECF7B3B"/>
    <w:rsid w:val="1F378BF6"/>
    <w:rsid w:val="1F7D78E7"/>
    <w:rsid w:val="1FAE10CC"/>
    <w:rsid w:val="2053379E"/>
    <w:rsid w:val="20A3CB64"/>
    <w:rsid w:val="20D140E2"/>
    <w:rsid w:val="214F6F94"/>
    <w:rsid w:val="21CF6956"/>
    <w:rsid w:val="21E3984D"/>
    <w:rsid w:val="23C7C6B4"/>
    <w:rsid w:val="23F26A1D"/>
    <w:rsid w:val="24E41FFE"/>
    <w:rsid w:val="25B58E95"/>
    <w:rsid w:val="266365BC"/>
    <w:rsid w:val="2704C368"/>
    <w:rsid w:val="27C82AE7"/>
    <w:rsid w:val="285E788B"/>
    <w:rsid w:val="28844520"/>
    <w:rsid w:val="2AE57523"/>
    <w:rsid w:val="2B65D1AC"/>
    <w:rsid w:val="2C9E7FB2"/>
    <w:rsid w:val="2CE79A93"/>
    <w:rsid w:val="30DA4DAD"/>
    <w:rsid w:val="30E1C102"/>
    <w:rsid w:val="31311519"/>
    <w:rsid w:val="31528F8D"/>
    <w:rsid w:val="31920CFC"/>
    <w:rsid w:val="3382BA4E"/>
    <w:rsid w:val="3494ECD3"/>
    <w:rsid w:val="3545E0CC"/>
    <w:rsid w:val="37140D57"/>
    <w:rsid w:val="37C4777A"/>
    <w:rsid w:val="38C33CC0"/>
    <w:rsid w:val="3A0C6DC6"/>
    <w:rsid w:val="3ACBD3BE"/>
    <w:rsid w:val="3B0566BF"/>
    <w:rsid w:val="3B0C5F86"/>
    <w:rsid w:val="3B74C9CA"/>
    <w:rsid w:val="3BA06476"/>
    <w:rsid w:val="3BA98B3B"/>
    <w:rsid w:val="3C05A14C"/>
    <w:rsid w:val="3C4F42E0"/>
    <w:rsid w:val="3C98E79C"/>
    <w:rsid w:val="3CEDF7ED"/>
    <w:rsid w:val="3D9171C4"/>
    <w:rsid w:val="3DDE7DB4"/>
    <w:rsid w:val="3E920489"/>
    <w:rsid w:val="3FA39812"/>
    <w:rsid w:val="3FFF07D5"/>
    <w:rsid w:val="40F6843C"/>
    <w:rsid w:val="41E6B674"/>
    <w:rsid w:val="41EA3CBA"/>
    <w:rsid w:val="41F1A501"/>
    <w:rsid w:val="42C19D4F"/>
    <w:rsid w:val="43AABD84"/>
    <w:rsid w:val="44734152"/>
    <w:rsid w:val="44F3EA33"/>
    <w:rsid w:val="4505B95F"/>
    <w:rsid w:val="47AD91B0"/>
    <w:rsid w:val="4800E388"/>
    <w:rsid w:val="493CCD8F"/>
    <w:rsid w:val="49950408"/>
    <w:rsid w:val="4A197F50"/>
    <w:rsid w:val="4A79B39B"/>
    <w:rsid w:val="4C84B577"/>
    <w:rsid w:val="4C8D6CA7"/>
    <w:rsid w:val="4CFACCC4"/>
    <w:rsid w:val="4D871C8B"/>
    <w:rsid w:val="4F4C3EC2"/>
    <w:rsid w:val="500FC2C0"/>
    <w:rsid w:val="516FE209"/>
    <w:rsid w:val="5191C618"/>
    <w:rsid w:val="5252D625"/>
    <w:rsid w:val="5296C88B"/>
    <w:rsid w:val="52A6624D"/>
    <w:rsid w:val="52ACBE35"/>
    <w:rsid w:val="52B50D1D"/>
    <w:rsid w:val="532D0249"/>
    <w:rsid w:val="539C7D3F"/>
    <w:rsid w:val="53DADEEA"/>
    <w:rsid w:val="54402BE6"/>
    <w:rsid w:val="548FB092"/>
    <w:rsid w:val="56760400"/>
    <w:rsid w:val="5738E547"/>
    <w:rsid w:val="5756C3F7"/>
    <w:rsid w:val="578FFD12"/>
    <w:rsid w:val="58F0EAF6"/>
    <w:rsid w:val="5B19BC14"/>
    <w:rsid w:val="5B329A58"/>
    <w:rsid w:val="5C3E3335"/>
    <w:rsid w:val="5CE09828"/>
    <w:rsid w:val="5CEE04CF"/>
    <w:rsid w:val="5D038F27"/>
    <w:rsid w:val="5D216372"/>
    <w:rsid w:val="5DB992B9"/>
    <w:rsid w:val="5E2EDE0B"/>
    <w:rsid w:val="601F6CDA"/>
    <w:rsid w:val="61730542"/>
    <w:rsid w:val="61AB7A42"/>
    <w:rsid w:val="627E71E2"/>
    <w:rsid w:val="6349B9E3"/>
    <w:rsid w:val="644AEB52"/>
    <w:rsid w:val="6452CDFD"/>
    <w:rsid w:val="655DC360"/>
    <w:rsid w:val="65E06E64"/>
    <w:rsid w:val="66FBE885"/>
    <w:rsid w:val="684B9851"/>
    <w:rsid w:val="68C5BBC7"/>
    <w:rsid w:val="6985F3CD"/>
    <w:rsid w:val="6A32AF66"/>
    <w:rsid w:val="6BCBC1A7"/>
    <w:rsid w:val="6CC7FC14"/>
    <w:rsid w:val="6D2DA308"/>
    <w:rsid w:val="6E54A1C4"/>
    <w:rsid w:val="6F35B5FA"/>
    <w:rsid w:val="6F592210"/>
    <w:rsid w:val="709731F6"/>
    <w:rsid w:val="716E7BAE"/>
    <w:rsid w:val="7171E9C1"/>
    <w:rsid w:val="7180E2DA"/>
    <w:rsid w:val="7313B278"/>
    <w:rsid w:val="7320251E"/>
    <w:rsid w:val="73447424"/>
    <w:rsid w:val="7426FAC1"/>
    <w:rsid w:val="74E96DC3"/>
    <w:rsid w:val="7549E165"/>
    <w:rsid w:val="762FAC6B"/>
    <w:rsid w:val="76D98EE1"/>
    <w:rsid w:val="77143273"/>
    <w:rsid w:val="78A62AAF"/>
    <w:rsid w:val="79F88996"/>
    <w:rsid w:val="7AD4925B"/>
    <w:rsid w:val="7B097FFE"/>
    <w:rsid w:val="7B97544E"/>
    <w:rsid w:val="7C2AF74D"/>
    <w:rsid w:val="7CA28433"/>
    <w:rsid w:val="7CD9B930"/>
    <w:rsid w:val="7E29BE31"/>
    <w:rsid w:val="7EFC1124"/>
    <w:rsid w:val="7F555E02"/>
    <w:rsid w:val="7FC607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00D4C"/>
  <w15:docId w15:val="{2E1AA342-73B2-4557-BCF2-0AC67F45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2402</Words>
  <Characters>13051</Characters>
  <Application>Microsoft Office Word</Application>
  <DocSecurity>0</DocSecurity>
  <Lines>198</Lines>
  <Paragraphs>41</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dc:description/>
  <cp:lastModifiedBy>ERCOT</cp:lastModifiedBy>
  <cp:revision>13</cp:revision>
  <cp:lastPrinted>2013-11-26T01:07:00Z</cp:lastPrinted>
  <dcterms:created xsi:type="dcterms:W3CDTF">2025-12-17T19:42:00Z</dcterms:created>
  <dcterms:modified xsi:type="dcterms:W3CDTF">2025-12-19T20:01:00Z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